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5E7125" w:rsidRDefault="005E7125" w:rsidP="005E7125">
      <w:pPr>
        <w:jc w:val="center"/>
        <w:rPr>
          <w:rFonts w:ascii="Times New Roman" w:hAnsi="Times New Roman"/>
          <w:color w:val="000000"/>
          <w:spacing w:val="0"/>
          <w:sz w:val="32"/>
          <w:szCs w:val="32"/>
        </w:rPr>
      </w:pPr>
      <w:r w:rsidRPr="005E7125">
        <w:rPr>
          <w:rFonts w:ascii="Times New Roman" w:hAnsi="Times New Roman"/>
          <w:color w:val="000000"/>
          <w:spacing w:val="0"/>
          <w:sz w:val="32"/>
          <w:szCs w:val="32"/>
        </w:rPr>
        <w:t>"A vision is a clearly-articulated, results-oriented picture of a</w:t>
      </w:r>
    </w:p>
    <w:p w:rsidR="005E7125" w:rsidRPr="005E7125" w:rsidRDefault="005E7125" w:rsidP="005E7125">
      <w:pPr>
        <w:jc w:val="center"/>
        <w:rPr>
          <w:rFonts w:ascii="Times New Roman" w:hAnsi="Times New Roman"/>
          <w:color w:val="000000"/>
          <w:spacing w:val="0"/>
          <w:sz w:val="32"/>
          <w:szCs w:val="32"/>
        </w:rPr>
      </w:pPr>
      <w:r w:rsidRPr="005E7125">
        <w:rPr>
          <w:rFonts w:ascii="Times New Roman" w:hAnsi="Times New Roman"/>
          <w:color w:val="000000"/>
          <w:spacing w:val="0"/>
          <w:sz w:val="32"/>
          <w:szCs w:val="32"/>
        </w:rPr>
        <w:t xml:space="preserve"> future you intend to create. It is a dream with direction." </w:t>
      </w:r>
    </w:p>
    <w:p w:rsidR="005E7125" w:rsidRPr="005E7125" w:rsidRDefault="005E7125" w:rsidP="005E7125">
      <w:pPr>
        <w:jc w:val="center"/>
        <w:rPr>
          <w:rFonts w:ascii="Times New Roman" w:hAnsi="Times New Roman"/>
          <w:b w:val="0"/>
          <w:i/>
          <w:iCs/>
          <w:color w:val="000000"/>
          <w:spacing w:val="0"/>
          <w:szCs w:val="24"/>
        </w:rPr>
      </w:pPr>
      <w:r w:rsidRPr="005E7125">
        <w:rPr>
          <w:rFonts w:ascii="Times New Roman" w:hAnsi="Times New Roman"/>
          <w:b w:val="0"/>
          <w:i/>
          <w:iCs/>
          <w:color w:val="000000"/>
          <w:spacing w:val="0"/>
          <w:szCs w:val="24"/>
        </w:rPr>
        <w:t xml:space="preserve">-- Jesse Stoner </w:t>
      </w:r>
      <w:proofErr w:type="spellStart"/>
      <w:r w:rsidRPr="005E7125">
        <w:rPr>
          <w:rFonts w:ascii="Times New Roman" w:hAnsi="Times New Roman"/>
          <w:b w:val="0"/>
          <w:i/>
          <w:iCs/>
          <w:color w:val="000000"/>
          <w:spacing w:val="0"/>
          <w:szCs w:val="24"/>
        </w:rPr>
        <w:t>Zemel</w:t>
      </w:r>
      <w:proofErr w:type="spellEnd"/>
    </w:p>
    <w:p w:rsidR="00A74E55" w:rsidRPr="00A74E55" w:rsidRDefault="00A74E55" w:rsidP="00A66AC6">
      <w:pPr>
        <w:jc w:val="center"/>
        <w:rPr>
          <w:rFonts w:ascii="Times New Roman" w:hAnsi="Times New Roman"/>
          <w:b w:val="0"/>
          <w:bCs/>
          <w:spacing w:val="0"/>
          <w:szCs w:val="24"/>
        </w:rPr>
      </w:pPr>
    </w:p>
    <w:p w:rsidR="00B7089D" w:rsidRPr="00741571" w:rsidRDefault="00B7089D" w:rsidP="00A66AC6">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bookmarkStart w:id="0" w:name="_GoBack"/>
      <w:bookmarkEnd w:id="0"/>
      <w:r w:rsidR="00C246E1">
        <w:rPr>
          <w:rFonts w:ascii="Times New Roman" w:hAnsi="Times New Roman"/>
          <w:bCs/>
          <w:color w:val="0000FF"/>
          <w:spacing w:val="0"/>
          <w:sz w:val="32"/>
          <w:szCs w:val="32"/>
        </w:rPr>
        <w:t xml:space="preserve">January </w:t>
      </w:r>
      <w:r w:rsidR="00971C37">
        <w:rPr>
          <w:rFonts w:ascii="Times New Roman" w:hAnsi="Times New Roman"/>
          <w:bCs/>
          <w:color w:val="0000FF"/>
          <w:spacing w:val="0"/>
          <w:sz w:val="32"/>
          <w:szCs w:val="32"/>
        </w:rPr>
        <w:t>4</w:t>
      </w:r>
      <w:r w:rsidR="00C246E1">
        <w:rPr>
          <w:rFonts w:ascii="Times New Roman" w:hAnsi="Times New Roman"/>
          <w:bCs/>
          <w:color w:val="0000FF"/>
          <w:spacing w:val="0"/>
          <w:sz w:val="32"/>
          <w:szCs w:val="32"/>
        </w:rPr>
        <w:t>, 2017</w:t>
      </w:r>
    </w:p>
    <w:p w:rsidR="00392C81" w:rsidRPr="00741571" w:rsidRDefault="00392C81" w:rsidP="00A66AC6">
      <w:pPr>
        <w:jc w:val="center"/>
        <w:rPr>
          <w:rFonts w:ascii="Times New Roman" w:hAnsi="Times New Roman"/>
          <w:bCs/>
          <w:color w:val="0000FF"/>
          <w:spacing w:val="0"/>
          <w:sz w:val="32"/>
          <w:szCs w:val="32"/>
        </w:rPr>
      </w:pPr>
    </w:p>
    <w:p w:rsidR="00A74E55" w:rsidRPr="00A74E55" w:rsidRDefault="00B46BCA" w:rsidP="00A66AC6">
      <w:pPr>
        <w:shd w:val="clear" w:color="auto" w:fill="FFFFFF"/>
        <w:jc w:val="center"/>
        <w:textAlignment w:val="baseline"/>
        <w:rPr>
          <w:rFonts w:ascii="Times New Roman" w:hAnsi="Times New Roman"/>
          <w:bCs/>
          <w:spacing w:val="0"/>
          <w:sz w:val="32"/>
          <w:szCs w:val="32"/>
        </w:rPr>
      </w:pPr>
      <w:r w:rsidRPr="00A74E55">
        <w:rPr>
          <w:rFonts w:ascii="Times New Roman" w:hAnsi="Times New Roman"/>
          <w:bCs/>
          <w:spacing w:val="0"/>
          <w:sz w:val="32"/>
          <w:szCs w:val="32"/>
        </w:rPr>
        <w:t xml:space="preserve">In 2017, Some Tax Benefits Increase Slightly Due to </w:t>
      </w:r>
    </w:p>
    <w:p w:rsidR="00B46BCA" w:rsidRPr="00A74E55" w:rsidRDefault="00B46BCA" w:rsidP="00A66AC6">
      <w:pPr>
        <w:shd w:val="clear" w:color="auto" w:fill="FFFFFF"/>
        <w:jc w:val="center"/>
        <w:textAlignment w:val="baseline"/>
        <w:rPr>
          <w:rFonts w:ascii="Times New Roman" w:hAnsi="Times New Roman"/>
          <w:bCs/>
          <w:spacing w:val="0"/>
          <w:sz w:val="32"/>
          <w:szCs w:val="32"/>
        </w:rPr>
      </w:pPr>
      <w:r w:rsidRPr="00A74E55">
        <w:rPr>
          <w:rFonts w:ascii="Times New Roman" w:hAnsi="Times New Roman"/>
          <w:bCs/>
          <w:spacing w:val="0"/>
          <w:sz w:val="32"/>
          <w:szCs w:val="32"/>
        </w:rPr>
        <w:t>Inflation Adjustments, Others Are Unchanged</w:t>
      </w:r>
    </w:p>
    <w:p w:rsidR="00865EA6" w:rsidRPr="00865EA6" w:rsidRDefault="00865EA6" w:rsidP="00A66AC6">
      <w:pPr>
        <w:jc w:val="center"/>
        <w:rPr>
          <w:rFonts w:ascii="Times New Roman" w:hAnsi="Times New Roman"/>
          <w:bCs/>
          <w:spacing w:val="0"/>
          <w:sz w:val="32"/>
          <w:szCs w:val="32"/>
        </w:rPr>
      </w:pPr>
    </w:p>
    <w:p w:rsidR="00B46BCA" w:rsidRPr="00B46BCA" w:rsidRDefault="00B46BCA" w:rsidP="00A66AC6">
      <w:p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The Internal Revenue Service announced the tax year 2017  annual inflation adjustments for more than 50 tax provisions, including the tax rate schedules, and other tax changes. </w:t>
      </w:r>
      <w:hyperlink r:id="rId6" w:history="1">
        <w:r w:rsidRPr="00B46BCA">
          <w:rPr>
            <w:rStyle w:val="Hyperlink"/>
            <w:rFonts w:ascii="Times New Roman" w:hAnsi="Times New Roman"/>
            <w:b w:val="0"/>
            <w:color w:val="336699"/>
            <w:spacing w:val="0"/>
            <w:sz w:val="28"/>
            <w:szCs w:val="28"/>
          </w:rPr>
          <w:t>Revenue Procedure 2016-55</w:t>
        </w:r>
      </w:hyperlink>
      <w:r w:rsidRPr="00B46BCA">
        <w:rPr>
          <w:rFonts w:ascii="Times New Roman" w:hAnsi="Times New Roman"/>
          <w:b w:val="0"/>
          <w:color w:val="000000"/>
          <w:spacing w:val="0"/>
          <w:sz w:val="28"/>
          <w:szCs w:val="28"/>
        </w:rPr>
        <w:t> provides details about these annual adjustments. The tax year 2017 adjustments generally are used on tax returns filed in 2018.</w:t>
      </w:r>
    </w:p>
    <w:p w:rsidR="00B46BCA" w:rsidRPr="00B46BCA" w:rsidRDefault="00B46BCA" w:rsidP="00B46BCA">
      <w:pPr>
        <w:shd w:val="clear" w:color="auto" w:fill="FFFFFF"/>
        <w:spacing w:before="225"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The tax items for tax year 2017 of greatest interest to most taxpayers include the following dollar amounts:</w:t>
      </w:r>
    </w:p>
    <w:p w:rsidR="00B46BCA" w:rsidRPr="00B46BCA" w:rsidRDefault="00B46BCA" w:rsidP="00B46BCA">
      <w:pPr>
        <w:pStyle w:val="ListParagraph"/>
        <w:numPr>
          <w:ilvl w:val="0"/>
          <w:numId w:val="24"/>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The standard deduction for married filing jointly rises to $12,700 for tax year 2017, up $100 from the prior year. For single taxpayers and married individuals filing separately, the standard deduction rises to $6,350 in 2017, up from $6,300 in 2016, and for heads of households, the standard deduction will be $9,350 for tax year 2017, up from $9,300 for tax year 2016.</w:t>
      </w:r>
    </w:p>
    <w:p w:rsidR="00B46BCA" w:rsidRPr="00B46BCA" w:rsidRDefault="00B46BCA" w:rsidP="00B46BCA">
      <w:pPr>
        <w:pStyle w:val="ListParagraph"/>
        <w:numPr>
          <w:ilvl w:val="0"/>
          <w:numId w:val="26"/>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The personal exemption for tax year 2017 remains as it was for 2016: $4,050.  However, the exemption is subject to a phase-out that begins with adjusted gross incomes of $261,500 ($313,800 for married couples filing jointly). It phases out completely at $384,000 ($436,300 for married couples filing jointly.)</w:t>
      </w:r>
    </w:p>
    <w:p w:rsidR="00B46BCA" w:rsidRPr="00B46BCA" w:rsidRDefault="00B46BCA" w:rsidP="00B46BCA">
      <w:pPr>
        <w:pStyle w:val="ListParagraph"/>
        <w:numPr>
          <w:ilvl w:val="0"/>
          <w:numId w:val="28"/>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For tax year 2017, the 39.6 percent tax rate affects single taxpayers whose income exceeds $418,400 ($470,700 for married taxpayers filing jointly), up from $415,050 and $466,950, respectively. The other marginal rates – 10, 15, 25, 28, 33 and 35 percent – and the related income tax thresholds for tax year 2017 are described in the revenue procedure.</w:t>
      </w:r>
    </w:p>
    <w:p w:rsidR="00B46BCA" w:rsidRPr="00B46BCA" w:rsidRDefault="00B46BCA" w:rsidP="00B46BCA">
      <w:pPr>
        <w:pStyle w:val="ListParagraph"/>
        <w:numPr>
          <w:ilvl w:val="0"/>
          <w:numId w:val="30"/>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The limitation for itemized deductions to be claimed on tax year 2017 returns of individuals begins with incomes of $287,650 or more ($313,800 for married couples filing jointly).</w:t>
      </w:r>
    </w:p>
    <w:p w:rsidR="00B46BCA" w:rsidRPr="00B46BCA" w:rsidRDefault="00B46BCA" w:rsidP="00B46BCA">
      <w:pPr>
        <w:pStyle w:val="ListParagraph"/>
        <w:numPr>
          <w:ilvl w:val="0"/>
          <w:numId w:val="32"/>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lastRenderedPageBreak/>
        <w:t>The Alternative Minimum Tax exemption amount for tax year 2017 is $54,300 and begins to phase out at $120,700 ($84,500, for married couples filing jointly for whom the exemption begins to phase out at $160,900). The 2016 exemption amount was $53,900 ($83,800 for married couples filing jointly).  For tax year 2017, the 28 percent tax rate applies to taxpayers with taxable incomes above $187,800 ($93,900 for married individuals filing separately).</w:t>
      </w:r>
    </w:p>
    <w:p w:rsidR="00B46BCA" w:rsidRPr="00B46BCA" w:rsidRDefault="00B46BCA" w:rsidP="00B46BCA">
      <w:pPr>
        <w:pStyle w:val="ListParagraph"/>
        <w:numPr>
          <w:ilvl w:val="0"/>
          <w:numId w:val="34"/>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The tax year 2017 maximum Earned Income Credit amount is $6,318 for taxpayers filing jointly who have 3 or more qualifying children, up from a total of $6,269 for tax year 2016. The revenue procedure has a table providing maximum credit amounts for other categories, income thresholds and phase-outs.</w:t>
      </w:r>
    </w:p>
    <w:p w:rsidR="00B46BCA" w:rsidRPr="00B46BCA" w:rsidRDefault="00B46BCA" w:rsidP="00B46BCA">
      <w:pPr>
        <w:pStyle w:val="ListParagraph"/>
        <w:numPr>
          <w:ilvl w:val="0"/>
          <w:numId w:val="36"/>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For tax year 2017, the monthly limitation for the qualified transportation fringe benefit is $255, as is the monthly limitation for qualified parking,</w:t>
      </w:r>
    </w:p>
    <w:p w:rsidR="00B46BCA" w:rsidRPr="00B46BCA" w:rsidRDefault="00B46BCA" w:rsidP="00B46BCA">
      <w:pPr>
        <w:pStyle w:val="ListParagraph"/>
        <w:numPr>
          <w:ilvl w:val="0"/>
          <w:numId w:val="38"/>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For calendar year 2017, the dollar amount used to determine the penalty for not maintaining minimum essential health coverage is $695.</w:t>
      </w:r>
    </w:p>
    <w:p w:rsidR="00B46BCA" w:rsidRPr="00B46BCA" w:rsidRDefault="00B46BCA" w:rsidP="00B46BCA">
      <w:pPr>
        <w:pStyle w:val="ListParagraph"/>
        <w:numPr>
          <w:ilvl w:val="0"/>
          <w:numId w:val="40"/>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 xml:space="preserve">For tax year 2017 participants who have self-only coverage in a Medical Savings Account, the plan must have an annual deductible that is not less than $2,250 but not more than $3,350; these amounts remain unchanged from 2016. For self-only coverage the maximum out of pocket expense </w:t>
      </w:r>
      <w:proofErr w:type="gramStart"/>
      <w:r w:rsidRPr="00B46BCA">
        <w:rPr>
          <w:rFonts w:ascii="Times New Roman" w:hAnsi="Times New Roman"/>
          <w:b w:val="0"/>
          <w:color w:val="000000"/>
          <w:spacing w:val="0"/>
          <w:sz w:val="28"/>
          <w:szCs w:val="28"/>
        </w:rPr>
        <w:t>amount  is</w:t>
      </w:r>
      <w:proofErr w:type="gramEnd"/>
      <w:r w:rsidRPr="00B46BCA">
        <w:rPr>
          <w:rFonts w:ascii="Times New Roman" w:hAnsi="Times New Roman"/>
          <w:b w:val="0"/>
          <w:color w:val="000000"/>
          <w:spacing w:val="0"/>
          <w:sz w:val="28"/>
          <w:szCs w:val="28"/>
        </w:rPr>
        <w:t xml:space="preserve"> $4,500, up $50 from 2016. For tax year 2017 participants with family coverage, the floor for the annual deductible is $</w:t>
      </w:r>
      <w:proofErr w:type="gramStart"/>
      <w:r w:rsidRPr="00B46BCA">
        <w:rPr>
          <w:rFonts w:ascii="Times New Roman" w:hAnsi="Times New Roman"/>
          <w:b w:val="0"/>
          <w:color w:val="000000"/>
          <w:spacing w:val="0"/>
          <w:sz w:val="28"/>
          <w:szCs w:val="28"/>
        </w:rPr>
        <w:t>4,500,</w:t>
      </w:r>
      <w:proofErr w:type="gramEnd"/>
      <w:r w:rsidRPr="00B46BCA">
        <w:rPr>
          <w:rFonts w:ascii="Times New Roman" w:hAnsi="Times New Roman"/>
          <w:b w:val="0"/>
          <w:color w:val="000000"/>
          <w:spacing w:val="0"/>
          <w:sz w:val="28"/>
          <w:szCs w:val="28"/>
        </w:rPr>
        <w:t xml:space="preserve"> up from $4,450 in 2016, however the deductible cannot be more than $6,750, up $50 from the limit for tax year 2016. For family coverage, the out of pocket expense limit is $8,250 for tax year 2017, an increase of $100 </w:t>
      </w:r>
      <w:proofErr w:type="gramStart"/>
      <w:r w:rsidRPr="00B46BCA">
        <w:rPr>
          <w:rFonts w:ascii="Times New Roman" w:hAnsi="Times New Roman"/>
          <w:b w:val="0"/>
          <w:color w:val="000000"/>
          <w:spacing w:val="0"/>
          <w:sz w:val="28"/>
          <w:szCs w:val="28"/>
        </w:rPr>
        <w:t>from  tax</w:t>
      </w:r>
      <w:proofErr w:type="gramEnd"/>
      <w:r w:rsidRPr="00B46BCA">
        <w:rPr>
          <w:rFonts w:ascii="Times New Roman" w:hAnsi="Times New Roman"/>
          <w:b w:val="0"/>
          <w:color w:val="000000"/>
          <w:spacing w:val="0"/>
          <w:sz w:val="28"/>
          <w:szCs w:val="28"/>
        </w:rPr>
        <w:t xml:space="preserve"> year 2016.</w:t>
      </w:r>
    </w:p>
    <w:p w:rsidR="00B46BCA" w:rsidRPr="00B46BCA" w:rsidRDefault="00B46BCA" w:rsidP="00B46BCA">
      <w:pPr>
        <w:pStyle w:val="ListParagraph"/>
        <w:numPr>
          <w:ilvl w:val="0"/>
          <w:numId w:val="42"/>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For tax year 2017, the adjusted gross income amount used by joint filers to determine the reduction in the Lifetime Learning Credit is $112,000, up from $111,000 for tax year 2016.</w:t>
      </w:r>
    </w:p>
    <w:p w:rsidR="00B46BCA" w:rsidRPr="00B46BCA" w:rsidRDefault="00B46BCA" w:rsidP="00B46BCA">
      <w:pPr>
        <w:pStyle w:val="ListParagraph"/>
        <w:numPr>
          <w:ilvl w:val="0"/>
          <w:numId w:val="44"/>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For tax year 2017, the foreign earned income exclusion is $102,100, up from $101,300 for tax year 2016.</w:t>
      </w:r>
    </w:p>
    <w:p w:rsidR="00B46BCA" w:rsidRPr="00B46BCA" w:rsidRDefault="00B46BCA" w:rsidP="00B46BCA">
      <w:pPr>
        <w:pStyle w:val="ListParagraph"/>
        <w:numPr>
          <w:ilvl w:val="0"/>
          <w:numId w:val="46"/>
        </w:numPr>
        <w:shd w:val="clear" w:color="auto" w:fill="FFFFFF"/>
        <w:spacing w:line="240" w:lineRule="atLeast"/>
        <w:textAlignment w:val="baseline"/>
        <w:rPr>
          <w:rFonts w:ascii="Times New Roman" w:hAnsi="Times New Roman"/>
          <w:b w:val="0"/>
          <w:color w:val="000000"/>
          <w:spacing w:val="0"/>
          <w:sz w:val="28"/>
          <w:szCs w:val="28"/>
        </w:rPr>
      </w:pPr>
      <w:r w:rsidRPr="00B46BCA">
        <w:rPr>
          <w:rFonts w:ascii="Times New Roman" w:hAnsi="Times New Roman"/>
          <w:b w:val="0"/>
          <w:color w:val="000000"/>
          <w:spacing w:val="0"/>
          <w:sz w:val="28"/>
          <w:szCs w:val="28"/>
        </w:rPr>
        <w:t>Estates of decedents who die during 2017 have a basic exclusion amount of $5,490,000, up from a total of $5,450,000 for estates of decedents who died in 2016.</w:t>
      </w:r>
    </w:p>
    <w:p w:rsidR="00B46BCA" w:rsidRDefault="00B46BCA" w:rsidP="00B7089D">
      <w:pPr>
        <w:pStyle w:val="NormalWeb"/>
        <w:spacing w:before="0" w:beforeAutospacing="0" w:after="0" w:afterAutospacing="0"/>
        <w:rPr>
          <w:color w:val="1A1A1A"/>
          <w:sz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B7089D" w:rsidRDefault="00B7089D" w:rsidP="00B7089D">
      <w:pPr>
        <w:rPr>
          <w:rFonts w:ascii="Times New Roman" w:hAnsi="Times New Roman"/>
          <w:b w:val="0"/>
          <w:spacing w:val="0"/>
          <w:sz w:val="28"/>
          <w:szCs w:val="24"/>
        </w:rPr>
      </w:pP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lastRenderedPageBreak/>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3047A8" w:rsidP="00741571">
      <w:pPr>
        <w:rPr>
          <w:rStyle w:val="Hyperlink"/>
          <w:rFonts w:ascii="Times New Roman" w:hAnsi="Times New Roman"/>
          <w:bCs/>
          <w:spacing w:val="0"/>
          <w:szCs w:val="24"/>
        </w:rPr>
      </w:pPr>
      <w:hyperlink r:id="rId7"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8"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9"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1D"/>
    <w:multiLevelType w:val="hybridMultilevel"/>
    <w:tmpl w:val="755A89BE"/>
    <w:lvl w:ilvl="0" w:tplc="5CC2E36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nsid w:val="01D74BA2"/>
    <w:multiLevelType w:val="hybridMultilevel"/>
    <w:tmpl w:val="C66CC074"/>
    <w:lvl w:ilvl="0" w:tplc="6DB2D64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
    <w:nsid w:val="04735314"/>
    <w:multiLevelType w:val="hybridMultilevel"/>
    <w:tmpl w:val="7CA2D946"/>
    <w:lvl w:ilvl="0" w:tplc="2D126782">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074170BE"/>
    <w:multiLevelType w:val="hybridMultilevel"/>
    <w:tmpl w:val="131A275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08A7160A"/>
    <w:multiLevelType w:val="hybridMultilevel"/>
    <w:tmpl w:val="4A3AF0A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0E00389A"/>
    <w:multiLevelType w:val="hybridMultilevel"/>
    <w:tmpl w:val="8D4054B4"/>
    <w:lvl w:ilvl="0" w:tplc="6FC2E0CC">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6">
    <w:nsid w:val="10B63658"/>
    <w:multiLevelType w:val="hybridMultilevel"/>
    <w:tmpl w:val="21BCB5C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19340880"/>
    <w:multiLevelType w:val="hybridMultilevel"/>
    <w:tmpl w:val="90A8F8C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nsid w:val="195620FC"/>
    <w:multiLevelType w:val="hybridMultilevel"/>
    <w:tmpl w:val="40C6505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1B8F60C0"/>
    <w:multiLevelType w:val="hybridMultilevel"/>
    <w:tmpl w:val="854663C4"/>
    <w:lvl w:ilvl="0" w:tplc="9924914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0">
    <w:nsid w:val="1F49584C"/>
    <w:multiLevelType w:val="hybridMultilevel"/>
    <w:tmpl w:val="58B814D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24C67D30"/>
    <w:multiLevelType w:val="hybridMultilevel"/>
    <w:tmpl w:val="D78CAD18"/>
    <w:lvl w:ilvl="0" w:tplc="C986A13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2E4D7753"/>
    <w:multiLevelType w:val="hybridMultilevel"/>
    <w:tmpl w:val="0590B286"/>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333C362A"/>
    <w:multiLevelType w:val="hybridMultilevel"/>
    <w:tmpl w:val="6D26B9A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nsid w:val="350B1F2A"/>
    <w:multiLevelType w:val="hybridMultilevel"/>
    <w:tmpl w:val="AC34DF1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39D566F8"/>
    <w:multiLevelType w:val="hybridMultilevel"/>
    <w:tmpl w:val="1F04521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3C1F304E"/>
    <w:multiLevelType w:val="hybridMultilevel"/>
    <w:tmpl w:val="D7881B4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41BC07C9"/>
    <w:multiLevelType w:val="hybridMultilevel"/>
    <w:tmpl w:val="D48A3B7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4284169C"/>
    <w:multiLevelType w:val="hybridMultilevel"/>
    <w:tmpl w:val="154075F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44652196"/>
    <w:multiLevelType w:val="hybridMultilevel"/>
    <w:tmpl w:val="69A4287E"/>
    <w:lvl w:ilvl="0" w:tplc="2F7AB258">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0">
    <w:nsid w:val="4A945251"/>
    <w:multiLevelType w:val="hybridMultilevel"/>
    <w:tmpl w:val="025A901C"/>
    <w:lvl w:ilvl="0" w:tplc="9FE8035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1">
    <w:nsid w:val="4CFE7954"/>
    <w:multiLevelType w:val="hybridMultilevel"/>
    <w:tmpl w:val="B50C14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nsid w:val="4D527FF8"/>
    <w:multiLevelType w:val="hybridMultilevel"/>
    <w:tmpl w:val="79368C1A"/>
    <w:lvl w:ilvl="0" w:tplc="04090001">
      <w:start w:val="1"/>
      <w:numFmt w:val="bullet"/>
      <w:lvlText w:val=""/>
      <w:lvlJc w:val="left"/>
      <w:pPr>
        <w:ind w:left="660" w:hanging="360"/>
      </w:pPr>
      <w:rPr>
        <w:rFonts w:ascii="Symbol" w:hAnsi="Symbol"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4E490317"/>
    <w:multiLevelType w:val="hybridMultilevel"/>
    <w:tmpl w:val="CD9A2632"/>
    <w:lvl w:ilvl="0" w:tplc="F3825426">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4">
    <w:nsid w:val="52A67DFE"/>
    <w:multiLevelType w:val="hybridMultilevel"/>
    <w:tmpl w:val="ADBA34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nsid w:val="52FC4D15"/>
    <w:multiLevelType w:val="hybridMultilevel"/>
    <w:tmpl w:val="C1627F30"/>
    <w:lvl w:ilvl="0" w:tplc="67CC8B3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6">
    <w:nsid w:val="55711F03"/>
    <w:multiLevelType w:val="hybridMultilevel"/>
    <w:tmpl w:val="7AE06D20"/>
    <w:lvl w:ilvl="0" w:tplc="3A1A591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7">
    <w:nsid w:val="588F2E1A"/>
    <w:multiLevelType w:val="hybridMultilevel"/>
    <w:tmpl w:val="97287EA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nsid w:val="5A3025EE"/>
    <w:multiLevelType w:val="hybridMultilevel"/>
    <w:tmpl w:val="CB4A582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nsid w:val="5AE713DA"/>
    <w:multiLevelType w:val="hybridMultilevel"/>
    <w:tmpl w:val="EFB23550"/>
    <w:lvl w:ilvl="0" w:tplc="0A7CAB1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0">
    <w:nsid w:val="5B2D0507"/>
    <w:multiLevelType w:val="hybridMultilevel"/>
    <w:tmpl w:val="BFBE94C2"/>
    <w:lvl w:ilvl="0" w:tplc="18583A1C">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1">
    <w:nsid w:val="5C515EA6"/>
    <w:multiLevelType w:val="hybridMultilevel"/>
    <w:tmpl w:val="A6F819F4"/>
    <w:lvl w:ilvl="0" w:tplc="04090001">
      <w:start w:val="1"/>
      <w:numFmt w:val="bullet"/>
      <w:lvlText w:val=""/>
      <w:lvlJc w:val="left"/>
      <w:pPr>
        <w:ind w:left="660" w:hanging="360"/>
      </w:pPr>
      <w:rPr>
        <w:rFonts w:ascii="Symbol" w:hAnsi="Symbol"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nsid w:val="5E263359"/>
    <w:multiLevelType w:val="hybridMultilevel"/>
    <w:tmpl w:val="A0242EA0"/>
    <w:lvl w:ilvl="0" w:tplc="EE7CC3D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3">
    <w:nsid w:val="5FDF329A"/>
    <w:multiLevelType w:val="hybridMultilevel"/>
    <w:tmpl w:val="26C6F618"/>
    <w:lvl w:ilvl="0" w:tplc="2488B7B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4">
    <w:nsid w:val="66452E2E"/>
    <w:multiLevelType w:val="hybridMultilevel"/>
    <w:tmpl w:val="940E87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5">
    <w:nsid w:val="67266EC6"/>
    <w:multiLevelType w:val="hybridMultilevel"/>
    <w:tmpl w:val="EF9029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6">
    <w:nsid w:val="67BE3D73"/>
    <w:multiLevelType w:val="hybridMultilevel"/>
    <w:tmpl w:val="F928F80C"/>
    <w:lvl w:ilvl="0" w:tplc="AD34328E">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7">
    <w:nsid w:val="67C7120B"/>
    <w:multiLevelType w:val="hybridMultilevel"/>
    <w:tmpl w:val="B5D0939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8">
    <w:nsid w:val="683E54BE"/>
    <w:multiLevelType w:val="hybridMultilevel"/>
    <w:tmpl w:val="92D0C1B6"/>
    <w:lvl w:ilvl="0" w:tplc="FE6035E8">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9">
    <w:nsid w:val="69000437"/>
    <w:multiLevelType w:val="hybridMultilevel"/>
    <w:tmpl w:val="2D161150"/>
    <w:lvl w:ilvl="0" w:tplc="04090001">
      <w:start w:val="1"/>
      <w:numFmt w:val="bullet"/>
      <w:lvlText w:val=""/>
      <w:lvlJc w:val="left"/>
      <w:pPr>
        <w:ind w:left="645" w:hanging="705"/>
      </w:pPr>
      <w:rPr>
        <w:rFonts w:ascii="Symbol" w:hAnsi="Symbol" w:hint="default"/>
      </w:rPr>
    </w:lvl>
    <w:lvl w:ilvl="1" w:tplc="DB68E760">
      <w:numFmt w:val="bullet"/>
      <w:lvlText w:val="·"/>
      <w:lvlJc w:val="left"/>
      <w:pPr>
        <w:ind w:left="1365" w:hanging="705"/>
      </w:pPr>
      <w:rPr>
        <w:rFonts w:ascii="Times New Roman" w:eastAsia="Times New Roman" w:hAnsi="Times New Roman" w:cs="Times New Roman"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0">
    <w:nsid w:val="6AE065B5"/>
    <w:multiLevelType w:val="hybridMultilevel"/>
    <w:tmpl w:val="CF9AFCD6"/>
    <w:lvl w:ilvl="0" w:tplc="48403A9C">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1">
    <w:nsid w:val="6BE459A0"/>
    <w:multiLevelType w:val="hybridMultilevel"/>
    <w:tmpl w:val="20EEBA3A"/>
    <w:lvl w:ilvl="0" w:tplc="3F6227D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2">
    <w:nsid w:val="6C5F4C82"/>
    <w:multiLevelType w:val="hybridMultilevel"/>
    <w:tmpl w:val="B8D2F2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3">
    <w:nsid w:val="6E395E16"/>
    <w:multiLevelType w:val="hybridMultilevel"/>
    <w:tmpl w:val="6A64EAC6"/>
    <w:lvl w:ilvl="0" w:tplc="4922FA64">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4">
    <w:nsid w:val="6E9764A0"/>
    <w:multiLevelType w:val="hybridMultilevel"/>
    <w:tmpl w:val="19DEBA6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5">
    <w:nsid w:val="73CB79D2"/>
    <w:multiLevelType w:val="hybridMultilevel"/>
    <w:tmpl w:val="DAFEFA16"/>
    <w:lvl w:ilvl="0" w:tplc="1A0C7D2E">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6">
    <w:nsid w:val="7ED21A39"/>
    <w:multiLevelType w:val="hybridMultilevel"/>
    <w:tmpl w:val="65FC091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39"/>
  </w:num>
  <w:num w:numId="3">
    <w:abstractNumId w:val="42"/>
  </w:num>
  <w:num w:numId="4">
    <w:abstractNumId w:val="9"/>
  </w:num>
  <w:num w:numId="5">
    <w:abstractNumId w:val="27"/>
  </w:num>
  <w:num w:numId="6">
    <w:abstractNumId w:val="36"/>
  </w:num>
  <w:num w:numId="7">
    <w:abstractNumId w:val="12"/>
  </w:num>
  <w:num w:numId="8">
    <w:abstractNumId w:val="22"/>
  </w:num>
  <w:num w:numId="9">
    <w:abstractNumId w:val="31"/>
  </w:num>
  <w:num w:numId="10">
    <w:abstractNumId w:val="13"/>
  </w:num>
  <w:num w:numId="11">
    <w:abstractNumId w:val="33"/>
  </w:num>
  <w:num w:numId="12">
    <w:abstractNumId w:val="37"/>
  </w:num>
  <w:num w:numId="13">
    <w:abstractNumId w:val="30"/>
  </w:num>
  <w:num w:numId="14">
    <w:abstractNumId w:val="3"/>
  </w:num>
  <w:num w:numId="15">
    <w:abstractNumId w:val="43"/>
  </w:num>
  <w:num w:numId="16">
    <w:abstractNumId w:val="18"/>
  </w:num>
  <w:num w:numId="17">
    <w:abstractNumId w:val="19"/>
  </w:num>
  <w:num w:numId="18">
    <w:abstractNumId w:val="10"/>
  </w:num>
  <w:num w:numId="19">
    <w:abstractNumId w:val="23"/>
  </w:num>
  <w:num w:numId="20">
    <w:abstractNumId w:val="6"/>
  </w:num>
  <w:num w:numId="21">
    <w:abstractNumId w:val="32"/>
  </w:num>
  <w:num w:numId="22">
    <w:abstractNumId w:val="44"/>
  </w:num>
  <w:num w:numId="23">
    <w:abstractNumId w:val="2"/>
  </w:num>
  <w:num w:numId="24">
    <w:abstractNumId w:val="28"/>
  </w:num>
  <w:num w:numId="25">
    <w:abstractNumId w:val="11"/>
  </w:num>
  <w:num w:numId="26">
    <w:abstractNumId w:val="14"/>
  </w:num>
  <w:num w:numId="27">
    <w:abstractNumId w:val="0"/>
  </w:num>
  <w:num w:numId="28">
    <w:abstractNumId w:val="24"/>
  </w:num>
  <w:num w:numId="29">
    <w:abstractNumId w:val="41"/>
  </w:num>
  <w:num w:numId="30">
    <w:abstractNumId w:val="8"/>
  </w:num>
  <w:num w:numId="31">
    <w:abstractNumId w:val="25"/>
  </w:num>
  <w:num w:numId="32">
    <w:abstractNumId w:val="7"/>
  </w:num>
  <w:num w:numId="33">
    <w:abstractNumId w:val="26"/>
  </w:num>
  <w:num w:numId="34">
    <w:abstractNumId w:val="35"/>
  </w:num>
  <w:num w:numId="35">
    <w:abstractNumId w:val="40"/>
  </w:num>
  <w:num w:numId="36">
    <w:abstractNumId w:val="46"/>
  </w:num>
  <w:num w:numId="37">
    <w:abstractNumId w:val="20"/>
  </w:num>
  <w:num w:numId="38">
    <w:abstractNumId w:val="16"/>
  </w:num>
  <w:num w:numId="39">
    <w:abstractNumId w:val="38"/>
  </w:num>
  <w:num w:numId="40">
    <w:abstractNumId w:val="17"/>
  </w:num>
  <w:num w:numId="41">
    <w:abstractNumId w:val="45"/>
  </w:num>
  <w:num w:numId="42">
    <w:abstractNumId w:val="34"/>
  </w:num>
  <w:num w:numId="43">
    <w:abstractNumId w:val="1"/>
  </w:num>
  <w:num w:numId="44">
    <w:abstractNumId w:val="15"/>
  </w:num>
  <w:num w:numId="45">
    <w:abstractNumId w:val="29"/>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770E"/>
    <w:rsid w:val="0003007E"/>
    <w:rsid w:val="000C6E01"/>
    <w:rsid w:val="000E66AD"/>
    <w:rsid w:val="001122B8"/>
    <w:rsid w:val="00127577"/>
    <w:rsid w:val="00180D53"/>
    <w:rsid w:val="00185AE6"/>
    <w:rsid w:val="0028322F"/>
    <w:rsid w:val="002B0038"/>
    <w:rsid w:val="003047A8"/>
    <w:rsid w:val="003143F7"/>
    <w:rsid w:val="00347041"/>
    <w:rsid w:val="0039056F"/>
    <w:rsid w:val="00392C81"/>
    <w:rsid w:val="003F5AB4"/>
    <w:rsid w:val="004132DC"/>
    <w:rsid w:val="00413C4E"/>
    <w:rsid w:val="00475463"/>
    <w:rsid w:val="00484A3A"/>
    <w:rsid w:val="004A08D0"/>
    <w:rsid w:val="004A1A8C"/>
    <w:rsid w:val="004B0E0A"/>
    <w:rsid w:val="004D06F4"/>
    <w:rsid w:val="005358E3"/>
    <w:rsid w:val="005540F6"/>
    <w:rsid w:val="005744FF"/>
    <w:rsid w:val="005E7125"/>
    <w:rsid w:val="005E7B09"/>
    <w:rsid w:val="006D07B7"/>
    <w:rsid w:val="006F2B6C"/>
    <w:rsid w:val="0070693A"/>
    <w:rsid w:val="00741571"/>
    <w:rsid w:val="00756869"/>
    <w:rsid w:val="007C5245"/>
    <w:rsid w:val="007D20C8"/>
    <w:rsid w:val="007F1361"/>
    <w:rsid w:val="00804759"/>
    <w:rsid w:val="0085425D"/>
    <w:rsid w:val="00865EA6"/>
    <w:rsid w:val="00893167"/>
    <w:rsid w:val="008E081B"/>
    <w:rsid w:val="00932CFF"/>
    <w:rsid w:val="00933CEA"/>
    <w:rsid w:val="00963426"/>
    <w:rsid w:val="00971B04"/>
    <w:rsid w:val="00971C37"/>
    <w:rsid w:val="009C2FB8"/>
    <w:rsid w:val="009D594C"/>
    <w:rsid w:val="009E5CBD"/>
    <w:rsid w:val="00A017A8"/>
    <w:rsid w:val="00A51265"/>
    <w:rsid w:val="00A65115"/>
    <w:rsid w:val="00A66AC6"/>
    <w:rsid w:val="00A74E55"/>
    <w:rsid w:val="00AC6D60"/>
    <w:rsid w:val="00B131FE"/>
    <w:rsid w:val="00B31FBC"/>
    <w:rsid w:val="00B4110D"/>
    <w:rsid w:val="00B46BCA"/>
    <w:rsid w:val="00B7089D"/>
    <w:rsid w:val="00BD2E37"/>
    <w:rsid w:val="00C246E1"/>
    <w:rsid w:val="00C346C1"/>
    <w:rsid w:val="00C41F21"/>
    <w:rsid w:val="00C57B63"/>
    <w:rsid w:val="00C67682"/>
    <w:rsid w:val="00C73A42"/>
    <w:rsid w:val="00CC196D"/>
    <w:rsid w:val="00D166FC"/>
    <w:rsid w:val="00D607F6"/>
    <w:rsid w:val="00D85AC4"/>
    <w:rsid w:val="00DE0AD8"/>
    <w:rsid w:val="00E052C2"/>
    <w:rsid w:val="00E40875"/>
    <w:rsid w:val="00E72CD4"/>
    <w:rsid w:val="00E97FED"/>
    <w:rsid w:val="00EB10E4"/>
    <w:rsid w:val="00F35B01"/>
    <w:rsid w:val="00F764C8"/>
    <w:rsid w:val="00F97093"/>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kulp.com/" TargetMode="External"/><Relationship Id="rId3" Type="http://schemas.openxmlformats.org/officeDocument/2006/relationships/settings" Target="settings.xml"/><Relationship Id="rId7" Type="http://schemas.openxmlformats.org/officeDocument/2006/relationships/hyperlink" Target="mailto:info@hlku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drop/rp-16-55.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lku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5</cp:revision>
  <dcterms:created xsi:type="dcterms:W3CDTF">2016-11-15T16:56:00Z</dcterms:created>
  <dcterms:modified xsi:type="dcterms:W3CDTF">2016-11-28T21:30:00Z</dcterms:modified>
</cp:coreProperties>
</file>