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C196D" w:rsidP="00B7089D">
      <w:pPr>
        <w:jc w:val="center"/>
        <w:rPr>
          <w:rFonts w:ascii="Times New Roman" w:hAnsi="Times New Roman"/>
          <w:b w:val="0"/>
          <w:bCs/>
          <w:spacing w:val="0"/>
          <w:sz w:val="28"/>
          <w:szCs w:val="28"/>
        </w:rPr>
      </w:pPr>
      <w:r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5"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xdr="http://schemas.openxmlformats.org/drawingml/2006/spreadsheetDrawing"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CC4B2C" w:rsidRPr="00FF42CF" w:rsidRDefault="005911D0" w:rsidP="00CC4B2C">
      <w:pPr>
        <w:pStyle w:val="NormalWeb"/>
        <w:spacing w:before="0" w:beforeAutospacing="0" w:after="0" w:afterAutospacing="0"/>
        <w:jc w:val="center"/>
        <w:rPr>
          <w:b/>
          <w:sz w:val="32"/>
          <w:szCs w:val="32"/>
        </w:rPr>
      </w:pPr>
      <w:r w:rsidRPr="00FF42CF">
        <w:rPr>
          <w:b/>
          <w:sz w:val="32"/>
          <w:szCs w:val="32"/>
        </w:rPr>
        <w:t xml:space="preserve">"I love the man who can smile in trouble, gather strength from distress and grow brave by reflection." </w:t>
      </w:r>
    </w:p>
    <w:p w:rsidR="00A74E55" w:rsidRDefault="00CC4B2C" w:rsidP="00CC4B2C">
      <w:pPr>
        <w:pStyle w:val="NormalWeb"/>
        <w:spacing w:before="0" w:beforeAutospacing="0" w:after="0" w:afterAutospacing="0"/>
        <w:jc w:val="center"/>
        <w:rPr>
          <w:i/>
          <w:iCs/>
          <w:color w:val="000000"/>
        </w:rPr>
      </w:pPr>
      <w:r w:rsidRPr="00CC4B2C">
        <w:rPr>
          <w:i/>
          <w:iCs/>
          <w:color w:val="000000"/>
        </w:rPr>
        <w:t>-- Thomas Paine, Statesman</w:t>
      </w:r>
    </w:p>
    <w:p w:rsidR="00CC4B2C" w:rsidRPr="00CC4B2C" w:rsidRDefault="00CC4B2C" w:rsidP="00CC4B2C">
      <w:pPr>
        <w:pStyle w:val="NormalWeb"/>
        <w:spacing w:before="0" w:beforeAutospacing="0" w:after="0" w:afterAutospacing="0"/>
        <w:jc w:val="center"/>
        <w:rPr>
          <w:b/>
          <w:bCs/>
        </w:rPr>
      </w:pPr>
    </w:p>
    <w:p w:rsidR="00B7089D" w:rsidRPr="00741571" w:rsidRDefault="00B7089D" w:rsidP="00CC4B2C">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bookmarkStart w:id="0" w:name="_GoBack"/>
      <w:bookmarkEnd w:id="0"/>
      <w:r w:rsidR="00E850DA">
        <w:rPr>
          <w:rFonts w:ascii="Times New Roman" w:hAnsi="Times New Roman"/>
          <w:bCs/>
          <w:color w:val="0000FF"/>
          <w:spacing w:val="0"/>
          <w:sz w:val="32"/>
          <w:szCs w:val="32"/>
        </w:rPr>
        <w:t xml:space="preserve">March </w:t>
      </w:r>
      <w:r w:rsidR="005911D0">
        <w:rPr>
          <w:rFonts w:ascii="Times New Roman" w:hAnsi="Times New Roman"/>
          <w:bCs/>
          <w:color w:val="0000FF"/>
          <w:spacing w:val="0"/>
          <w:sz w:val="32"/>
          <w:szCs w:val="32"/>
        </w:rPr>
        <w:t>8</w:t>
      </w:r>
      <w:r w:rsidR="00C246E1">
        <w:rPr>
          <w:rFonts w:ascii="Times New Roman" w:hAnsi="Times New Roman"/>
          <w:bCs/>
          <w:color w:val="0000FF"/>
          <w:spacing w:val="0"/>
          <w:sz w:val="32"/>
          <w:szCs w:val="32"/>
        </w:rPr>
        <w:t>, 2017</w:t>
      </w:r>
    </w:p>
    <w:p w:rsidR="00392C81" w:rsidRPr="00741571" w:rsidRDefault="00392C81" w:rsidP="00CC4B2C">
      <w:pPr>
        <w:jc w:val="center"/>
        <w:rPr>
          <w:rFonts w:ascii="Times New Roman" w:hAnsi="Times New Roman"/>
          <w:bCs/>
          <w:color w:val="0000FF"/>
          <w:spacing w:val="0"/>
          <w:sz w:val="32"/>
          <w:szCs w:val="32"/>
        </w:rPr>
      </w:pPr>
    </w:p>
    <w:p w:rsidR="00E8761F" w:rsidRPr="00A74E55" w:rsidRDefault="00E850DA" w:rsidP="00CC4B2C">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C</w:t>
      </w:r>
      <w:r w:rsidR="005911D0">
        <w:rPr>
          <w:rFonts w:ascii="Times New Roman" w:hAnsi="Times New Roman"/>
          <w:bCs/>
          <w:spacing w:val="0"/>
          <w:sz w:val="32"/>
          <w:szCs w:val="32"/>
        </w:rPr>
        <w:t>asualty Losses</w:t>
      </w:r>
    </w:p>
    <w:p w:rsidR="0078266C" w:rsidRDefault="0078266C" w:rsidP="00CC4B2C">
      <w:pPr>
        <w:shd w:val="clear" w:color="auto" w:fill="FFFFFF"/>
        <w:spacing w:line="240" w:lineRule="atLeast"/>
        <w:textAlignment w:val="baseline"/>
        <w:rPr>
          <w:rFonts w:ascii="Times New Roman" w:hAnsi="Times New Roman"/>
          <w:b w:val="0"/>
          <w:color w:val="000000"/>
          <w:spacing w:val="0"/>
          <w:sz w:val="28"/>
          <w:szCs w:val="28"/>
        </w:rPr>
      </w:pPr>
    </w:p>
    <w:p w:rsidR="009E4DE3" w:rsidRDefault="008D27ED" w:rsidP="00A834D9">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The floor for casualty losses on personal assets in regions not declared disaster areas remains $100. The balance above $100 is deductible to the extent it exceeds 10% of AGI. Gain on insurance proceeds for personal property lost in a declared disaster is not taxed. You can take a 2016 declared-disaster loss on your 2016 or (amended) 2015 return. Your advisor can help you determine which year is better for you.</w:t>
      </w:r>
    </w:p>
    <w:p w:rsidR="008D27ED" w:rsidRDefault="008D27ED" w:rsidP="00A834D9">
      <w:pPr>
        <w:shd w:val="clear" w:color="auto" w:fill="FFFFFF"/>
        <w:spacing w:line="240" w:lineRule="atLeast"/>
        <w:textAlignment w:val="baseline"/>
        <w:rPr>
          <w:rFonts w:ascii="Times New Roman" w:hAnsi="Times New Roman"/>
          <w:b w:val="0"/>
          <w:color w:val="000000"/>
          <w:spacing w:val="0"/>
          <w:sz w:val="28"/>
          <w:szCs w:val="28"/>
        </w:rPr>
      </w:pPr>
    </w:p>
    <w:p w:rsidR="008D27ED" w:rsidRDefault="008D27ED" w:rsidP="00A834D9">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Insurance reimbursements for living expenses are taxable to the extent they exceed actual expenses in the year the owner receives the </w:t>
      </w:r>
      <w:r w:rsidR="00CC4B2C">
        <w:rPr>
          <w:rFonts w:ascii="Times New Roman" w:hAnsi="Times New Roman"/>
          <w:b w:val="0"/>
          <w:color w:val="000000"/>
          <w:spacing w:val="0"/>
          <w:sz w:val="28"/>
          <w:szCs w:val="28"/>
        </w:rPr>
        <w:t>funds or moves back into the</w:t>
      </w:r>
      <w:r>
        <w:rPr>
          <w:rFonts w:ascii="Times New Roman" w:hAnsi="Times New Roman"/>
          <w:b w:val="0"/>
          <w:color w:val="000000"/>
          <w:spacing w:val="0"/>
          <w:sz w:val="28"/>
          <w:szCs w:val="28"/>
        </w:rPr>
        <w:t xml:space="preserve"> house, whichever is later.</w:t>
      </w:r>
    </w:p>
    <w:p w:rsidR="008D27ED" w:rsidRDefault="008D27ED" w:rsidP="00A834D9">
      <w:pPr>
        <w:shd w:val="clear" w:color="auto" w:fill="FFFFFF"/>
        <w:spacing w:line="240" w:lineRule="atLeast"/>
        <w:textAlignment w:val="baseline"/>
        <w:rPr>
          <w:rFonts w:ascii="Times New Roman" w:hAnsi="Times New Roman"/>
          <w:b w:val="0"/>
          <w:color w:val="000000"/>
          <w:spacing w:val="0"/>
          <w:sz w:val="28"/>
          <w:szCs w:val="28"/>
        </w:rPr>
      </w:pPr>
    </w:p>
    <w:p w:rsidR="00B7089D" w:rsidRPr="00741571" w:rsidRDefault="00B7089D" w:rsidP="00B7089D">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B46BCA" w:rsidRPr="00741571" w:rsidRDefault="00B46BCA" w:rsidP="00B7089D">
      <w:pPr>
        <w:rPr>
          <w:rFonts w:ascii="Times New Roman" w:hAnsi="Times New Roman"/>
          <w:b w:val="0"/>
          <w:spacing w:val="0"/>
          <w:sz w:val="28"/>
          <w:szCs w:val="24"/>
        </w:rPr>
      </w:pPr>
    </w:p>
    <w:p w:rsidR="00B7089D" w:rsidRPr="00741571" w:rsidRDefault="00B7089D" w:rsidP="00B7089D">
      <w:pPr>
        <w:rPr>
          <w:rFonts w:ascii="Times New Roman" w:hAnsi="Times New Roman"/>
          <w:b w:val="0"/>
          <w:color w:val="000080"/>
          <w:spacing w:val="0"/>
          <w:sz w:val="28"/>
          <w:szCs w:val="24"/>
        </w:rPr>
      </w:pPr>
      <w:r w:rsidRPr="00741571">
        <w:rPr>
          <w:rFonts w:ascii="Times New Roman" w:hAnsi="Times New Roman"/>
          <w:b w:val="0"/>
          <w:spacing w:val="0"/>
          <w:sz w:val="28"/>
          <w:szCs w:val="24"/>
        </w:rPr>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D85AC4" w:rsidRPr="007F1361" w:rsidRDefault="00D85AC4" w:rsidP="00B7089D">
      <w:pPr>
        <w:spacing w:after="120"/>
        <w:rPr>
          <w:rFonts w:ascii="Times New Roman" w:hAnsi="Times New Roman"/>
          <w:bCs/>
          <w:spacing w:val="0"/>
          <w:sz w:val="20"/>
        </w:rPr>
      </w:pPr>
    </w:p>
    <w:p w:rsidR="00B7089D" w:rsidRPr="001122B8" w:rsidRDefault="00B7089D" w:rsidP="00B7089D">
      <w:pPr>
        <w:spacing w:after="120"/>
        <w:rPr>
          <w:rFonts w:ascii="Times New Roman" w:hAnsi="Times New Roman"/>
          <w:bCs/>
          <w:color w:val="000000"/>
          <w:spacing w:val="0"/>
          <w:szCs w:val="24"/>
        </w:rPr>
      </w:pPr>
      <w:r w:rsidRPr="001122B8">
        <w:rPr>
          <w:rFonts w:ascii="Times New Roman" w:hAnsi="Times New Roman"/>
          <w:bCs/>
          <w:spacing w:val="0"/>
          <w:szCs w:val="24"/>
        </w:rPr>
        <w:t>Contact Info:</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Pennsburg, PA  18073</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(215)679-6221   Fax: (215)679-6233</w:t>
      </w:r>
    </w:p>
    <w:p w:rsidR="00B7089D" w:rsidRDefault="00E23C0F" w:rsidP="00741571">
      <w:pPr>
        <w:rPr>
          <w:rStyle w:val="Hyperlink"/>
          <w:rFonts w:ascii="Times New Roman" w:hAnsi="Times New Roman"/>
          <w:bCs/>
          <w:spacing w:val="0"/>
          <w:szCs w:val="24"/>
        </w:rPr>
      </w:pPr>
      <w:hyperlink r:id="rId6" w:history="1">
        <w:r w:rsidR="00B7089D" w:rsidRPr="001122B8">
          <w:rPr>
            <w:rStyle w:val="Hyperlink"/>
            <w:rFonts w:ascii="Times New Roman" w:hAnsi="Times New Roman"/>
            <w:bCs/>
            <w:spacing w:val="0"/>
            <w:szCs w:val="24"/>
          </w:rPr>
          <w:t>info@hlkulp.com</w:t>
        </w:r>
      </w:hyperlink>
      <w:r w:rsidR="00B7089D" w:rsidRPr="001122B8">
        <w:rPr>
          <w:rFonts w:ascii="Times New Roman" w:hAnsi="Times New Roman"/>
          <w:bCs/>
          <w:spacing w:val="0"/>
          <w:szCs w:val="24"/>
        </w:rPr>
        <w:tab/>
        <w:t xml:space="preserve">  </w:t>
      </w:r>
      <w:r w:rsidR="00B7089D" w:rsidRPr="001122B8">
        <w:rPr>
          <w:rFonts w:ascii="Times New Roman" w:hAnsi="Times New Roman"/>
          <w:bCs/>
          <w:spacing w:val="0"/>
          <w:szCs w:val="24"/>
        </w:rPr>
        <w:tab/>
      </w:r>
      <w:hyperlink r:id="rId7" w:history="1">
        <w:r w:rsidR="00B7089D" w:rsidRPr="001122B8">
          <w:rPr>
            <w:rStyle w:val="Hyperlink"/>
            <w:rFonts w:ascii="Times New Roman" w:hAnsi="Times New Roman"/>
            <w:bCs/>
            <w:spacing w:val="0"/>
            <w:szCs w:val="24"/>
          </w:rPr>
          <w:t>www.hlkulp.com</w:t>
        </w:r>
      </w:hyperlink>
    </w:p>
    <w:p w:rsidR="00741571" w:rsidRPr="001122B8" w:rsidRDefault="00741571" w:rsidP="00741571">
      <w:pPr>
        <w:rPr>
          <w:rFonts w:ascii="Times New Roman" w:hAnsi="Times New Roman"/>
          <w:bCs/>
          <w:color w:val="000000"/>
          <w:spacing w:val="0"/>
          <w:szCs w:val="24"/>
        </w:rPr>
      </w:pPr>
    </w:p>
    <w:p w:rsidR="00B7089D" w:rsidRDefault="00B7089D">
      <w:r w:rsidRPr="001122B8">
        <w:rPr>
          <w:rFonts w:ascii="Times New Roman" w:hAnsi="Times New Roman"/>
          <w:b w:val="0"/>
          <w:bCs/>
          <w:spacing w:val="0"/>
          <w:szCs w:val="24"/>
        </w:rPr>
        <w:t xml:space="preserve">If you would like to be removed from our mailing list, please email us at </w:t>
      </w:r>
      <w:hyperlink r:id="rId8" w:history="1">
        <w:r w:rsidRPr="001122B8">
          <w:rPr>
            <w:rStyle w:val="Hyperlink"/>
            <w:rFonts w:ascii="Times New Roman" w:hAnsi="Times New Roman"/>
            <w:b w:val="0"/>
            <w:bCs/>
            <w:spacing w:val="0"/>
            <w:szCs w:val="24"/>
          </w:rPr>
          <w:t>info@hlkulp.com</w:t>
        </w:r>
      </w:hyperlink>
    </w:p>
    <w:sectPr w:rsidR="00B7089D"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3BB"/>
    <w:multiLevelType w:val="hybridMultilevel"/>
    <w:tmpl w:val="E7B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444AE"/>
    <w:multiLevelType w:val="hybridMultilevel"/>
    <w:tmpl w:val="0C1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F4106"/>
    <w:multiLevelType w:val="hybridMultilevel"/>
    <w:tmpl w:val="8B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23F7F"/>
    <w:rsid w:val="0002770E"/>
    <w:rsid w:val="0003007E"/>
    <w:rsid w:val="0008694F"/>
    <w:rsid w:val="000B1C71"/>
    <w:rsid w:val="000C6E01"/>
    <w:rsid w:val="000E66AD"/>
    <w:rsid w:val="000F41D8"/>
    <w:rsid w:val="001122B8"/>
    <w:rsid w:val="00127577"/>
    <w:rsid w:val="00161C8A"/>
    <w:rsid w:val="00180D53"/>
    <w:rsid w:val="00185AE6"/>
    <w:rsid w:val="001A67B5"/>
    <w:rsid w:val="0023774A"/>
    <w:rsid w:val="00270ACA"/>
    <w:rsid w:val="0028322F"/>
    <w:rsid w:val="002A7631"/>
    <w:rsid w:val="002B0038"/>
    <w:rsid w:val="003047A8"/>
    <w:rsid w:val="00312C4A"/>
    <w:rsid w:val="003143F7"/>
    <w:rsid w:val="003252FF"/>
    <w:rsid w:val="00334901"/>
    <w:rsid w:val="00347041"/>
    <w:rsid w:val="0039056F"/>
    <w:rsid w:val="00392C81"/>
    <w:rsid w:val="003D36E3"/>
    <w:rsid w:val="003F5AB4"/>
    <w:rsid w:val="003F6562"/>
    <w:rsid w:val="003F7491"/>
    <w:rsid w:val="004132DC"/>
    <w:rsid w:val="00413C4E"/>
    <w:rsid w:val="00475463"/>
    <w:rsid w:val="00484A3A"/>
    <w:rsid w:val="004A08D0"/>
    <w:rsid w:val="004A1A8C"/>
    <w:rsid w:val="004B0E0A"/>
    <w:rsid w:val="004D06F4"/>
    <w:rsid w:val="0052531C"/>
    <w:rsid w:val="005358E3"/>
    <w:rsid w:val="005540F6"/>
    <w:rsid w:val="005744FF"/>
    <w:rsid w:val="005752B9"/>
    <w:rsid w:val="005911D0"/>
    <w:rsid w:val="0059220F"/>
    <w:rsid w:val="005E7125"/>
    <w:rsid w:val="005E7B09"/>
    <w:rsid w:val="005F1D80"/>
    <w:rsid w:val="00645AE8"/>
    <w:rsid w:val="0065491F"/>
    <w:rsid w:val="00685968"/>
    <w:rsid w:val="006D07B7"/>
    <w:rsid w:val="006F2B6C"/>
    <w:rsid w:val="0070693A"/>
    <w:rsid w:val="00741571"/>
    <w:rsid w:val="00756869"/>
    <w:rsid w:val="0078266C"/>
    <w:rsid w:val="007B6BF1"/>
    <w:rsid w:val="007C5245"/>
    <w:rsid w:val="007D20C8"/>
    <w:rsid w:val="007D659B"/>
    <w:rsid w:val="007F1361"/>
    <w:rsid w:val="00804759"/>
    <w:rsid w:val="0082694B"/>
    <w:rsid w:val="0085425D"/>
    <w:rsid w:val="00865EA6"/>
    <w:rsid w:val="0088289B"/>
    <w:rsid w:val="00893167"/>
    <w:rsid w:val="008948FE"/>
    <w:rsid w:val="008D1D99"/>
    <w:rsid w:val="008D27ED"/>
    <w:rsid w:val="008E081B"/>
    <w:rsid w:val="00905F51"/>
    <w:rsid w:val="00932CFF"/>
    <w:rsid w:val="00933CEA"/>
    <w:rsid w:val="00963426"/>
    <w:rsid w:val="00971B04"/>
    <w:rsid w:val="00971C37"/>
    <w:rsid w:val="009A0142"/>
    <w:rsid w:val="009C2FB8"/>
    <w:rsid w:val="009D594C"/>
    <w:rsid w:val="009E4DE3"/>
    <w:rsid w:val="009E5CBD"/>
    <w:rsid w:val="00A017A8"/>
    <w:rsid w:val="00A3689D"/>
    <w:rsid w:val="00A51265"/>
    <w:rsid w:val="00A65115"/>
    <w:rsid w:val="00A667A6"/>
    <w:rsid w:val="00A66AC6"/>
    <w:rsid w:val="00A74E55"/>
    <w:rsid w:val="00A834D9"/>
    <w:rsid w:val="00AC6D60"/>
    <w:rsid w:val="00B131FE"/>
    <w:rsid w:val="00B31FBC"/>
    <w:rsid w:val="00B4110D"/>
    <w:rsid w:val="00B46BCA"/>
    <w:rsid w:val="00B7089D"/>
    <w:rsid w:val="00BA4922"/>
    <w:rsid w:val="00BD2E37"/>
    <w:rsid w:val="00C2071A"/>
    <w:rsid w:val="00C246E1"/>
    <w:rsid w:val="00C330D6"/>
    <w:rsid w:val="00C346C1"/>
    <w:rsid w:val="00C41F21"/>
    <w:rsid w:val="00C57B63"/>
    <w:rsid w:val="00C67682"/>
    <w:rsid w:val="00C73A42"/>
    <w:rsid w:val="00C85E72"/>
    <w:rsid w:val="00CC196D"/>
    <w:rsid w:val="00CC4B2C"/>
    <w:rsid w:val="00CD2F81"/>
    <w:rsid w:val="00D1568B"/>
    <w:rsid w:val="00D166FC"/>
    <w:rsid w:val="00D607F6"/>
    <w:rsid w:val="00D85AC4"/>
    <w:rsid w:val="00DA527C"/>
    <w:rsid w:val="00DE0AD8"/>
    <w:rsid w:val="00E052C2"/>
    <w:rsid w:val="00E23C0F"/>
    <w:rsid w:val="00E40875"/>
    <w:rsid w:val="00E40BA6"/>
    <w:rsid w:val="00E60A9F"/>
    <w:rsid w:val="00E72CD4"/>
    <w:rsid w:val="00E850DA"/>
    <w:rsid w:val="00E8761F"/>
    <w:rsid w:val="00E97FED"/>
    <w:rsid w:val="00EB10E4"/>
    <w:rsid w:val="00F35B01"/>
    <w:rsid w:val="00F42101"/>
    <w:rsid w:val="00F764C8"/>
    <w:rsid w:val="00F97093"/>
    <w:rsid w:val="00FC25F6"/>
    <w:rsid w:val="00FC4814"/>
    <w:rsid w:val="00FE65AE"/>
    <w:rsid w:val="00FF42CF"/>
    <w:rsid w:val="00F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906263797">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106583715">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689283920">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lkulp.com" TargetMode="External"/><Relationship Id="rId3" Type="http://schemas.openxmlformats.org/officeDocument/2006/relationships/settings" Target="settings.xml"/><Relationship Id="rId7" Type="http://schemas.openxmlformats.org/officeDocument/2006/relationships/hyperlink" Target="http://www.hlku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lkulp.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6</cp:revision>
  <dcterms:created xsi:type="dcterms:W3CDTF">2016-12-19T21:18:00Z</dcterms:created>
  <dcterms:modified xsi:type="dcterms:W3CDTF">2016-12-22T15:03:00Z</dcterms:modified>
</cp:coreProperties>
</file>