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D" w:rsidRDefault="00C97CAA" w:rsidP="00B7089D">
      <w:pPr>
        <w:jc w:val="center"/>
        <w:rPr>
          <w:rFonts w:ascii="Times New Roman" w:hAnsi="Times New Roman"/>
          <w:b w:val="0"/>
          <w:bCs/>
          <w:spacing w:val="0"/>
          <w:sz w:val="28"/>
          <w:szCs w:val="28"/>
        </w:rPr>
      </w:pPr>
      <w:r>
        <w:rPr>
          <w:rFonts w:ascii="Times New Roman" w:hAnsi="Times New Roman"/>
          <w:b w:val="0"/>
          <w:bCs/>
          <w:spacing w:val="0"/>
          <w:sz w:val="28"/>
          <w:szCs w:val="28"/>
        </w:rPr>
        <w:t xml:space="preserve"> </w:t>
      </w:r>
      <w:r w:rsidR="00CC196D"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8573C3" w:rsidRPr="008573C3" w:rsidRDefault="008573C3" w:rsidP="008573C3">
      <w:pPr>
        <w:pStyle w:val="NormalWeb"/>
        <w:spacing w:before="0" w:beforeAutospacing="0" w:after="0" w:afterAutospacing="0"/>
        <w:jc w:val="center"/>
        <w:rPr>
          <w:b/>
          <w:sz w:val="32"/>
          <w:szCs w:val="32"/>
        </w:rPr>
      </w:pPr>
      <w:r w:rsidRPr="008573C3">
        <w:rPr>
          <w:b/>
          <w:sz w:val="32"/>
          <w:szCs w:val="32"/>
        </w:rPr>
        <w:t xml:space="preserve">"We either make ourselves miserable or we make ourselves strong. The amount of work is the same." </w:t>
      </w:r>
    </w:p>
    <w:p w:rsidR="00477409" w:rsidRPr="00E61264" w:rsidRDefault="008573C3" w:rsidP="00CC4B2C">
      <w:pPr>
        <w:jc w:val="center"/>
        <w:rPr>
          <w:rFonts w:ascii="Times New Roman" w:hAnsi="Times New Roman"/>
          <w:b w:val="0"/>
          <w:bCs/>
          <w:i/>
          <w:spacing w:val="0"/>
          <w:szCs w:val="24"/>
        </w:rPr>
      </w:pPr>
      <w:r w:rsidRPr="00E61264">
        <w:rPr>
          <w:rFonts w:ascii="Times New Roman" w:hAnsi="Times New Roman"/>
          <w:b w:val="0"/>
          <w:i/>
          <w:spacing w:val="0"/>
          <w:szCs w:val="24"/>
        </w:rPr>
        <w:t>-- Carlos Castaneda, author</w:t>
      </w:r>
    </w:p>
    <w:p w:rsidR="00E61264" w:rsidRDefault="00E61264" w:rsidP="00CC4B2C">
      <w:pPr>
        <w:jc w:val="center"/>
        <w:rPr>
          <w:rFonts w:ascii="Times New Roman" w:hAnsi="Times New Roman"/>
          <w:bCs/>
          <w:color w:val="0000FF"/>
          <w:spacing w:val="0"/>
          <w:sz w:val="32"/>
          <w:szCs w:val="32"/>
        </w:rPr>
      </w:pPr>
    </w:p>
    <w:p w:rsidR="00B7089D" w:rsidRPr="00741571" w:rsidRDefault="00B7089D" w:rsidP="00CC4B2C">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r w:rsidR="00AE6C08">
        <w:rPr>
          <w:rFonts w:ascii="Times New Roman" w:hAnsi="Times New Roman"/>
          <w:bCs/>
          <w:color w:val="0000FF"/>
          <w:spacing w:val="0"/>
          <w:sz w:val="32"/>
          <w:szCs w:val="32"/>
        </w:rPr>
        <w:t xml:space="preserve">May </w:t>
      </w:r>
      <w:r w:rsidR="00283D15">
        <w:rPr>
          <w:rFonts w:ascii="Times New Roman" w:hAnsi="Times New Roman"/>
          <w:bCs/>
          <w:color w:val="0000FF"/>
          <w:spacing w:val="0"/>
          <w:sz w:val="32"/>
          <w:szCs w:val="32"/>
        </w:rPr>
        <w:t>10</w:t>
      </w:r>
      <w:r w:rsidR="00C246E1">
        <w:rPr>
          <w:rFonts w:ascii="Times New Roman" w:hAnsi="Times New Roman"/>
          <w:bCs/>
          <w:color w:val="0000FF"/>
          <w:spacing w:val="0"/>
          <w:sz w:val="32"/>
          <w:szCs w:val="32"/>
        </w:rPr>
        <w:t>, 2017</w:t>
      </w:r>
    </w:p>
    <w:p w:rsidR="00392C81" w:rsidRPr="00741571" w:rsidRDefault="00392C81" w:rsidP="00CC4B2C">
      <w:pPr>
        <w:jc w:val="center"/>
        <w:rPr>
          <w:rFonts w:ascii="Times New Roman" w:hAnsi="Times New Roman"/>
          <w:bCs/>
          <w:color w:val="0000FF"/>
          <w:spacing w:val="0"/>
          <w:sz w:val="32"/>
          <w:szCs w:val="32"/>
        </w:rPr>
      </w:pPr>
    </w:p>
    <w:p w:rsidR="00AF2592" w:rsidRDefault="00061434" w:rsidP="00AF2592">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Re</w:t>
      </w:r>
      <w:r w:rsidR="00137B05">
        <w:rPr>
          <w:rFonts w:ascii="Times New Roman" w:hAnsi="Times New Roman"/>
          <w:bCs/>
          <w:spacing w:val="0"/>
          <w:sz w:val="32"/>
          <w:szCs w:val="32"/>
        </w:rPr>
        <w:t>al Estate</w:t>
      </w:r>
    </w:p>
    <w:p w:rsidR="00AF2592" w:rsidRPr="00A74E55" w:rsidRDefault="00AF2592" w:rsidP="00AF2592">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 xml:space="preserve">Part </w:t>
      </w:r>
      <w:r w:rsidR="00DC2CAB">
        <w:rPr>
          <w:rFonts w:ascii="Times New Roman" w:hAnsi="Times New Roman"/>
          <w:bCs/>
          <w:spacing w:val="0"/>
          <w:sz w:val="32"/>
          <w:szCs w:val="32"/>
        </w:rPr>
        <w:t>2</w:t>
      </w:r>
      <w:r>
        <w:rPr>
          <w:rFonts w:ascii="Times New Roman" w:hAnsi="Times New Roman"/>
          <w:bCs/>
          <w:spacing w:val="0"/>
          <w:sz w:val="32"/>
          <w:szCs w:val="32"/>
        </w:rPr>
        <w:t xml:space="preserve"> of </w:t>
      </w:r>
      <w:r w:rsidR="00137B05">
        <w:rPr>
          <w:rFonts w:ascii="Times New Roman" w:hAnsi="Times New Roman"/>
          <w:bCs/>
          <w:spacing w:val="0"/>
          <w:sz w:val="32"/>
          <w:szCs w:val="32"/>
        </w:rPr>
        <w:t>2</w:t>
      </w:r>
      <w:r w:rsidR="00554C40">
        <w:rPr>
          <w:rFonts w:ascii="Times New Roman" w:hAnsi="Times New Roman"/>
          <w:bCs/>
          <w:spacing w:val="0"/>
          <w:sz w:val="32"/>
          <w:szCs w:val="32"/>
        </w:rPr>
        <w:t xml:space="preserve"> </w:t>
      </w:r>
    </w:p>
    <w:p w:rsidR="00061434" w:rsidRDefault="00061434" w:rsidP="00061434">
      <w:pPr>
        <w:shd w:val="clear" w:color="auto" w:fill="FFFFFF"/>
        <w:spacing w:line="240" w:lineRule="atLeast"/>
        <w:textAlignment w:val="baseline"/>
        <w:rPr>
          <w:rFonts w:ascii="Times New Roman" w:hAnsi="Times New Roman"/>
          <w:b w:val="0"/>
          <w:color w:val="000000"/>
          <w:spacing w:val="0"/>
          <w:sz w:val="28"/>
          <w:szCs w:val="28"/>
        </w:rPr>
      </w:pPr>
    </w:p>
    <w:p w:rsidR="00061434" w:rsidRPr="00477409" w:rsidRDefault="00DC2CAB" w:rsidP="00061434">
      <w:pPr>
        <w:shd w:val="clear" w:color="auto" w:fill="FFFFFF"/>
        <w:spacing w:line="240" w:lineRule="atLeast"/>
        <w:textAlignment w:val="baseline"/>
        <w:rPr>
          <w:rFonts w:ascii="Times New Roman" w:hAnsi="Times New Roman"/>
          <w:color w:val="000000"/>
          <w:spacing w:val="0"/>
          <w:sz w:val="28"/>
          <w:szCs w:val="28"/>
        </w:rPr>
      </w:pPr>
      <w:r>
        <w:rPr>
          <w:rFonts w:ascii="Times New Roman" w:hAnsi="Times New Roman"/>
          <w:color w:val="000000"/>
          <w:spacing w:val="0"/>
          <w:sz w:val="28"/>
          <w:szCs w:val="28"/>
        </w:rPr>
        <w:t>Rental Investment</w:t>
      </w:r>
      <w:r w:rsidR="00477409" w:rsidRPr="00477409">
        <w:rPr>
          <w:rFonts w:ascii="Times New Roman" w:hAnsi="Times New Roman"/>
          <w:color w:val="000000"/>
          <w:spacing w:val="0"/>
          <w:sz w:val="28"/>
          <w:szCs w:val="28"/>
        </w:rPr>
        <w:t xml:space="preserve">s </w:t>
      </w:r>
    </w:p>
    <w:p w:rsidR="000B3392" w:rsidRDefault="000B3392" w:rsidP="00061434">
      <w:pPr>
        <w:shd w:val="clear" w:color="auto" w:fill="FFFFFF"/>
        <w:spacing w:line="240" w:lineRule="atLeast"/>
        <w:textAlignment w:val="baseline"/>
        <w:rPr>
          <w:rFonts w:ascii="Times New Roman" w:hAnsi="Times New Roman"/>
          <w:b w:val="0"/>
          <w:color w:val="000000"/>
          <w:spacing w:val="0"/>
          <w:sz w:val="28"/>
          <w:szCs w:val="28"/>
        </w:rPr>
      </w:pPr>
    </w:p>
    <w:p w:rsidR="00213D05" w:rsidRDefault="00DC2CAB"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A rental activity in which the payment is for use of tangible property is generally “passive.” Losses from this type of activity can generally offset only gains from such activities, including profits from sales of the properties. Losses unusable this year can be carried forward to years when you have passive-activity income. The only other way to use suspended losses is to dispose of the entire activity. </w:t>
      </w:r>
      <w:r w:rsidR="00360F73">
        <w:rPr>
          <w:rFonts w:ascii="Times New Roman" w:hAnsi="Times New Roman"/>
          <w:b w:val="0"/>
          <w:color w:val="000000"/>
          <w:spacing w:val="0"/>
          <w:sz w:val="28"/>
          <w:szCs w:val="28"/>
        </w:rPr>
        <w:t>The depreciation period for nonresidential real property is 39 years for most property placed in service after May 12, 1993. That for residential rental property is 27½ years. (Note: income from a passive activity may be subject to the 3.8% Medicare surtax if you do not materially participate and you meet the AGI thresholds for the surtax.)</w:t>
      </w:r>
    </w:p>
    <w:p w:rsidR="00360F73" w:rsidRDefault="00360F73" w:rsidP="00061434">
      <w:pPr>
        <w:shd w:val="clear" w:color="auto" w:fill="FFFFFF"/>
        <w:spacing w:line="240" w:lineRule="atLeast"/>
        <w:textAlignment w:val="baseline"/>
        <w:rPr>
          <w:rFonts w:ascii="Times New Roman" w:hAnsi="Times New Roman"/>
          <w:b w:val="0"/>
          <w:color w:val="000000"/>
          <w:spacing w:val="0"/>
          <w:sz w:val="28"/>
          <w:szCs w:val="28"/>
        </w:rPr>
      </w:pPr>
    </w:p>
    <w:p w:rsidR="00360F73" w:rsidRDefault="00360F73"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Exception: If you “actively” participate in renting real estate (i.e., you are at least a 10%-owner and deeply involved in its operation), you can currently deduct up to $25,000 of your net passive rental real estate losses. The deduction is reduced by $1 for every $2 of AGI in the </w:t>
      </w:r>
      <w:proofErr w:type="spellStart"/>
      <w:r>
        <w:rPr>
          <w:rFonts w:ascii="Times New Roman" w:hAnsi="Times New Roman"/>
          <w:b w:val="0"/>
          <w:color w:val="000000"/>
          <w:spacing w:val="0"/>
          <w:sz w:val="28"/>
          <w:szCs w:val="28"/>
        </w:rPr>
        <w:t>phaseout</w:t>
      </w:r>
      <w:proofErr w:type="spellEnd"/>
      <w:r>
        <w:rPr>
          <w:rFonts w:ascii="Times New Roman" w:hAnsi="Times New Roman"/>
          <w:b w:val="0"/>
          <w:color w:val="000000"/>
          <w:spacing w:val="0"/>
          <w:sz w:val="28"/>
          <w:szCs w:val="28"/>
        </w:rPr>
        <w:t xml:space="preserve"> range: $100,000-$150,000 (MFJ). The landlord must spend over half his or her time materially participating in realty and put in more than 750 hours per year to deduct losses.</w:t>
      </w:r>
    </w:p>
    <w:p w:rsidR="00360F73" w:rsidRDefault="00360F73" w:rsidP="00061434">
      <w:pPr>
        <w:shd w:val="clear" w:color="auto" w:fill="FFFFFF"/>
        <w:spacing w:line="240" w:lineRule="atLeast"/>
        <w:textAlignment w:val="baseline"/>
        <w:rPr>
          <w:rFonts w:ascii="Times New Roman" w:hAnsi="Times New Roman"/>
          <w:b w:val="0"/>
          <w:color w:val="000000"/>
          <w:spacing w:val="0"/>
          <w:sz w:val="28"/>
          <w:szCs w:val="28"/>
        </w:rPr>
      </w:pPr>
    </w:p>
    <w:p w:rsidR="00360F73" w:rsidRDefault="00360F73"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Repairs to a rental property can be deducted for the year when made, but improvements must be depreciated over many years. To keep these types of work separate, do them at different times and get them billed separately, if possible by different contractors. If you convert to rental</w:t>
      </w:r>
      <w:r w:rsidR="005A3518">
        <w:rPr>
          <w:rFonts w:ascii="Times New Roman" w:hAnsi="Times New Roman"/>
          <w:b w:val="0"/>
          <w:color w:val="000000"/>
          <w:spacing w:val="0"/>
          <w:sz w:val="28"/>
          <w:szCs w:val="28"/>
        </w:rPr>
        <w:t xml:space="preserve"> use a house that has lost value since you bought i</w:t>
      </w:r>
      <w:r w:rsidR="002C68BE">
        <w:rPr>
          <w:rFonts w:ascii="Times New Roman" w:hAnsi="Times New Roman"/>
          <w:b w:val="0"/>
          <w:color w:val="000000"/>
          <w:spacing w:val="0"/>
          <w:sz w:val="28"/>
          <w:szCs w:val="28"/>
        </w:rPr>
        <w:t>t</w:t>
      </w:r>
      <w:r w:rsidR="005A3518">
        <w:rPr>
          <w:rFonts w:ascii="Times New Roman" w:hAnsi="Times New Roman"/>
          <w:b w:val="0"/>
          <w:color w:val="000000"/>
          <w:spacing w:val="0"/>
          <w:sz w:val="28"/>
          <w:szCs w:val="28"/>
        </w:rPr>
        <w:t>, only the drop in value after the conversion will be deductible</w:t>
      </w:r>
      <w:r w:rsidR="002C68BE">
        <w:rPr>
          <w:rFonts w:ascii="Times New Roman" w:hAnsi="Times New Roman"/>
          <w:b w:val="0"/>
          <w:color w:val="000000"/>
          <w:spacing w:val="0"/>
          <w:sz w:val="28"/>
          <w:szCs w:val="28"/>
        </w:rPr>
        <w:t xml:space="preserve"> when you sell</w:t>
      </w:r>
      <w:r w:rsidR="005A3518">
        <w:rPr>
          <w:rFonts w:ascii="Times New Roman" w:hAnsi="Times New Roman"/>
          <w:b w:val="0"/>
          <w:color w:val="000000"/>
          <w:spacing w:val="0"/>
          <w:sz w:val="28"/>
          <w:szCs w:val="28"/>
        </w:rPr>
        <w:t>.</w:t>
      </w:r>
      <w:r>
        <w:rPr>
          <w:rFonts w:ascii="Times New Roman" w:hAnsi="Times New Roman"/>
          <w:b w:val="0"/>
          <w:color w:val="000000"/>
          <w:spacing w:val="0"/>
          <w:sz w:val="28"/>
          <w:szCs w:val="28"/>
        </w:rPr>
        <w:t xml:space="preserve">  </w:t>
      </w:r>
    </w:p>
    <w:p w:rsidR="005061E7" w:rsidRDefault="005061E7" w:rsidP="00061434">
      <w:pPr>
        <w:shd w:val="clear" w:color="auto" w:fill="FFFFFF"/>
        <w:spacing w:line="240" w:lineRule="atLeast"/>
        <w:textAlignment w:val="baseline"/>
        <w:rPr>
          <w:rFonts w:ascii="Times New Roman" w:hAnsi="Times New Roman"/>
          <w:b w:val="0"/>
          <w:color w:val="000000"/>
          <w:spacing w:val="0"/>
          <w:sz w:val="28"/>
          <w:szCs w:val="28"/>
        </w:rPr>
      </w:pPr>
    </w:p>
    <w:p w:rsidR="002C68BE" w:rsidRDefault="002C68BE" w:rsidP="00061434">
      <w:pPr>
        <w:shd w:val="clear" w:color="auto" w:fill="FFFFFF"/>
        <w:spacing w:line="240" w:lineRule="atLeast"/>
        <w:textAlignment w:val="baseline"/>
        <w:rPr>
          <w:rFonts w:ascii="Times New Roman" w:hAnsi="Times New Roman"/>
          <w:color w:val="000000"/>
          <w:spacing w:val="0"/>
          <w:sz w:val="28"/>
          <w:szCs w:val="28"/>
        </w:rPr>
      </w:pPr>
      <w:r>
        <w:rPr>
          <w:rFonts w:ascii="Times New Roman" w:hAnsi="Times New Roman"/>
          <w:color w:val="000000"/>
          <w:spacing w:val="0"/>
          <w:sz w:val="28"/>
          <w:szCs w:val="28"/>
        </w:rPr>
        <w:lastRenderedPageBreak/>
        <w:t>Vacation Homes</w:t>
      </w:r>
    </w:p>
    <w:p w:rsidR="002C68BE" w:rsidRDefault="002C68BE" w:rsidP="00061434">
      <w:pPr>
        <w:shd w:val="clear" w:color="auto" w:fill="FFFFFF"/>
        <w:spacing w:line="240" w:lineRule="atLeast"/>
        <w:textAlignment w:val="baseline"/>
        <w:rPr>
          <w:rFonts w:ascii="Times New Roman" w:hAnsi="Times New Roman"/>
          <w:color w:val="000000"/>
          <w:spacing w:val="0"/>
          <w:sz w:val="28"/>
          <w:szCs w:val="28"/>
        </w:rPr>
      </w:pPr>
    </w:p>
    <w:p w:rsidR="002C68BE" w:rsidRDefault="002C68BE" w:rsidP="00061434">
      <w:pPr>
        <w:shd w:val="clear" w:color="auto" w:fill="FFFFFF"/>
        <w:spacing w:line="240" w:lineRule="atLeast"/>
        <w:textAlignment w:val="baseline"/>
        <w:rPr>
          <w:rFonts w:ascii="Times New Roman" w:hAnsi="Times New Roman"/>
          <w:b w:val="0"/>
          <w:color w:val="000000"/>
          <w:spacing w:val="0"/>
          <w:sz w:val="28"/>
          <w:szCs w:val="28"/>
        </w:rPr>
      </w:pPr>
      <w:r w:rsidRPr="002C68BE">
        <w:rPr>
          <w:rFonts w:ascii="Times New Roman" w:hAnsi="Times New Roman"/>
          <w:b w:val="0"/>
          <w:color w:val="000000"/>
          <w:spacing w:val="0"/>
          <w:sz w:val="28"/>
          <w:szCs w:val="28"/>
        </w:rPr>
        <w:t>The</w:t>
      </w:r>
      <w:r>
        <w:rPr>
          <w:rFonts w:ascii="Times New Roman" w:hAnsi="Times New Roman"/>
          <w:b w:val="0"/>
          <w:color w:val="000000"/>
          <w:spacing w:val="0"/>
          <w:sz w:val="28"/>
          <w:szCs w:val="28"/>
        </w:rPr>
        <w:t xml:space="preserve"> tax details of owning a vacation home can be complex, so seek guidance from your tax advisor who can help you take advantage of potentially available benefits. The chart below outlines the basics. </w:t>
      </w:r>
    </w:p>
    <w:p w:rsidR="002C68BE" w:rsidRDefault="002C68BE" w:rsidP="00061434">
      <w:pPr>
        <w:shd w:val="clear" w:color="auto" w:fill="FFFFFF"/>
        <w:spacing w:line="240" w:lineRule="atLeast"/>
        <w:textAlignment w:val="baseline"/>
        <w:rPr>
          <w:rFonts w:ascii="Times New Roman" w:hAnsi="Times New Roman"/>
          <w:b w:val="0"/>
          <w:color w:val="000000"/>
          <w:spacing w:val="0"/>
          <w:sz w:val="28"/>
          <w:szCs w:val="28"/>
        </w:rPr>
      </w:pPr>
    </w:p>
    <w:p w:rsidR="002C68BE" w:rsidRPr="002C68BE" w:rsidRDefault="002C68BE"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There’s a restriction on a vacation home converted to a primary residence and later sold. A portion of the profit may be subject to tax, based on the time when the house was a second home </w:t>
      </w:r>
      <w:r w:rsidR="002E0195">
        <w:rPr>
          <w:rFonts w:ascii="Times New Roman" w:hAnsi="Times New Roman"/>
          <w:b w:val="0"/>
          <w:color w:val="000000"/>
          <w:spacing w:val="0"/>
          <w:sz w:val="28"/>
          <w:szCs w:val="28"/>
        </w:rPr>
        <w:t xml:space="preserve">or a rental to the total time you owned it. </w:t>
      </w:r>
      <w:bookmarkStart w:id="0" w:name="_GoBack"/>
      <w:bookmarkEnd w:id="0"/>
    </w:p>
    <w:p w:rsidR="002C68BE" w:rsidRDefault="002C68BE" w:rsidP="00061434">
      <w:pPr>
        <w:shd w:val="clear" w:color="auto" w:fill="FFFFFF"/>
        <w:spacing w:line="240" w:lineRule="atLeast"/>
        <w:textAlignment w:val="baseline"/>
        <w:rPr>
          <w:rFonts w:ascii="Times New Roman" w:hAnsi="Times New Roman"/>
          <w:b w:val="0"/>
          <w:color w:val="000000"/>
          <w:spacing w:val="0"/>
          <w:sz w:val="28"/>
          <w:szCs w:val="28"/>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gridCol w:w="2970"/>
        <w:gridCol w:w="2919"/>
      </w:tblGrid>
      <w:tr w:rsidR="001C3CD3" w:rsidTr="00D90204">
        <w:trPr>
          <w:trHeight w:val="525"/>
        </w:trPr>
        <w:tc>
          <w:tcPr>
            <w:tcW w:w="9759" w:type="dxa"/>
            <w:gridSpan w:val="3"/>
          </w:tcPr>
          <w:p w:rsidR="001C3CD3" w:rsidRDefault="001C3CD3" w:rsidP="00D9020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p>
          <w:p w:rsidR="001C3CD3" w:rsidRDefault="001C3CD3" w:rsidP="00D9020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Rented Days                                   Rental Income                    Deductions </w:t>
            </w:r>
          </w:p>
          <w:p w:rsidR="001C3CD3" w:rsidRDefault="001C3CD3" w:rsidP="00D90204">
            <w:pPr>
              <w:shd w:val="clear" w:color="auto" w:fill="FFFFFF"/>
              <w:spacing w:line="240" w:lineRule="atLeast"/>
              <w:textAlignment w:val="baseline"/>
              <w:rPr>
                <w:rFonts w:ascii="Times New Roman" w:hAnsi="Times New Roman"/>
                <w:b w:val="0"/>
                <w:color w:val="000000"/>
                <w:spacing w:val="0"/>
                <w:sz w:val="28"/>
                <w:szCs w:val="28"/>
              </w:rPr>
            </w:pPr>
          </w:p>
        </w:tc>
      </w:tr>
      <w:tr w:rsidR="001C3CD3" w:rsidTr="001C3CD3">
        <w:trPr>
          <w:trHeight w:val="737"/>
        </w:trPr>
        <w:tc>
          <w:tcPr>
            <w:tcW w:w="3870" w:type="dxa"/>
          </w:tcPr>
          <w:p w:rsidR="001C3CD3" w:rsidRDefault="001C3CD3" w:rsidP="00D9020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Less than 15 per year</w:t>
            </w:r>
          </w:p>
        </w:tc>
        <w:tc>
          <w:tcPr>
            <w:tcW w:w="2970" w:type="dxa"/>
          </w:tcPr>
          <w:p w:rsidR="001C3CD3" w:rsidRDefault="001C3CD3" w:rsidP="001C3CD3">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Tax Free</w:t>
            </w:r>
          </w:p>
        </w:tc>
        <w:tc>
          <w:tcPr>
            <w:tcW w:w="2919" w:type="dxa"/>
          </w:tcPr>
          <w:p w:rsidR="001C3CD3" w:rsidRDefault="001C3CD3" w:rsidP="001C3CD3">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Mortgage Interest and          property tax</w:t>
            </w:r>
          </w:p>
        </w:tc>
      </w:tr>
      <w:tr w:rsidR="001C3CD3" w:rsidTr="001C3CD3">
        <w:trPr>
          <w:trHeight w:val="1006"/>
        </w:trPr>
        <w:tc>
          <w:tcPr>
            <w:tcW w:w="3870" w:type="dxa"/>
            <w:tcBorders>
              <w:top w:val="single" w:sz="4" w:space="0" w:color="auto"/>
              <w:left w:val="single" w:sz="4" w:space="0" w:color="auto"/>
              <w:bottom w:val="single" w:sz="4" w:space="0" w:color="auto"/>
              <w:right w:val="single" w:sz="4" w:space="0" w:color="auto"/>
            </w:tcBorders>
          </w:tcPr>
          <w:p w:rsidR="001C3CD3" w:rsidRDefault="001C3CD3" w:rsidP="001C3CD3">
            <w:pPr>
              <w:shd w:val="clear" w:color="auto" w:fill="FFFFFF"/>
              <w:tabs>
                <w:tab w:val="left" w:pos="3417"/>
                <w:tab w:val="left" w:pos="3582"/>
              </w:tabs>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15 or more/yr. and personal use either less than 14 days or less than 10% of rented days</w:t>
            </w:r>
          </w:p>
        </w:tc>
        <w:tc>
          <w:tcPr>
            <w:tcW w:w="2970" w:type="dxa"/>
            <w:tcBorders>
              <w:top w:val="single" w:sz="4" w:space="0" w:color="auto"/>
              <w:left w:val="single" w:sz="4" w:space="0" w:color="auto"/>
              <w:bottom w:val="single" w:sz="4" w:space="0" w:color="auto"/>
              <w:right w:val="single" w:sz="4" w:space="0" w:color="auto"/>
            </w:tcBorders>
          </w:tcPr>
          <w:p w:rsidR="001C3CD3" w:rsidRDefault="001C3CD3" w:rsidP="001C3CD3">
            <w:pPr>
              <w:shd w:val="clear" w:color="auto" w:fill="FFFFFF"/>
              <w:tabs>
                <w:tab w:val="left" w:pos="3417"/>
                <w:tab w:val="left" w:pos="3582"/>
              </w:tabs>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Must be included in   income</w:t>
            </w:r>
          </w:p>
          <w:p w:rsidR="001C3CD3" w:rsidRDefault="001C3CD3" w:rsidP="001C3CD3">
            <w:pPr>
              <w:shd w:val="clear" w:color="auto" w:fill="FFFFFF"/>
              <w:tabs>
                <w:tab w:val="left" w:pos="3417"/>
                <w:tab w:val="left" w:pos="3582"/>
              </w:tabs>
              <w:spacing w:line="240" w:lineRule="atLeast"/>
              <w:ind w:left="327"/>
              <w:textAlignment w:val="baseline"/>
              <w:rPr>
                <w:rFonts w:ascii="Times New Roman" w:hAnsi="Times New Roman"/>
                <w:b w:val="0"/>
                <w:color w:val="000000"/>
                <w:spacing w:val="0"/>
                <w:sz w:val="28"/>
                <w:szCs w:val="28"/>
              </w:rPr>
            </w:pPr>
          </w:p>
        </w:tc>
        <w:tc>
          <w:tcPr>
            <w:tcW w:w="2919" w:type="dxa"/>
            <w:tcBorders>
              <w:top w:val="single" w:sz="4" w:space="0" w:color="auto"/>
              <w:left w:val="single" w:sz="4" w:space="0" w:color="auto"/>
              <w:bottom w:val="single" w:sz="4" w:space="0" w:color="auto"/>
              <w:right w:val="single" w:sz="4" w:space="0" w:color="auto"/>
            </w:tcBorders>
          </w:tcPr>
          <w:p w:rsidR="001C3CD3" w:rsidRDefault="001C3CD3" w:rsidP="001C3CD3">
            <w:pPr>
              <w:shd w:val="clear" w:color="auto" w:fill="FFFFFF"/>
              <w:tabs>
                <w:tab w:val="left" w:pos="3417"/>
                <w:tab w:val="left" w:pos="3582"/>
              </w:tabs>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Expenses and depreciation     </w:t>
            </w:r>
          </w:p>
          <w:p w:rsidR="001C3CD3" w:rsidRDefault="001C3CD3" w:rsidP="001C3CD3">
            <w:pPr>
              <w:shd w:val="clear" w:color="auto" w:fill="FFFFFF"/>
              <w:tabs>
                <w:tab w:val="left" w:pos="3417"/>
                <w:tab w:val="left" w:pos="3582"/>
              </w:tabs>
              <w:spacing w:line="240" w:lineRule="atLeast"/>
              <w:textAlignment w:val="baseline"/>
              <w:rPr>
                <w:rFonts w:ascii="Times New Roman" w:hAnsi="Times New Roman"/>
                <w:b w:val="0"/>
                <w:color w:val="000000"/>
                <w:spacing w:val="0"/>
                <w:sz w:val="28"/>
                <w:szCs w:val="28"/>
              </w:rPr>
            </w:pPr>
          </w:p>
        </w:tc>
      </w:tr>
    </w:tbl>
    <w:p w:rsidR="001C3CD3" w:rsidRDefault="001C3CD3" w:rsidP="00061434">
      <w:pPr>
        <w:shd w:val="clear" w:color="auto" w:fill="FFFFFF"/>
        <w:spacing w:line="240" w:lineRule="atLeast"/>
        <w:textAlignment w:val="baseline"/>
        <w:rPr>
          <w:rFonts w:ascii="Times New Roman" w:hAnsi="Times New Roman"/>
          <w:b w:val="0"/>
          <w:color w:val="000000"/>
          <w:spacing w:val="0"/>
          <w:sz w:val="28"/>
          <w:szCs w:val="28"/>
        </w:rPr>
      </w:pPr>
    </w:p>
    <w:p w:rsidR="00213D05" w:rsidRDefault="005A3518" w:rsidP="00061434">
      <w:pPr>
        <w:shd w:val="clear" w:color="auto" w:fill="FFFFFF"/>
        <w:spacing w:line="240" w:lineRule="atLeast"/>
        <w:textAlignment w:val="baseline"/>
        <w:rPr>
          <w:rFonts w:ascii="Times New Roman" w:hAnsi="Times New Roman"/>
          <w:color w:val="000000"/>
          <w:spacing w:val="0"/>
          <w:sz w:val="28"/>
          <w:szCs w:val="28"/>
        </w:rPr>
      </w:pPr>
      <w:r>
        <w:rPr>
          <w:rFonts w:ascii="Times New Roman" w:hAnsi="Times New Roman"/>
          <w:color w:val="000000"/>
          <w:spacing w:val="0"/>
          <w:sz w:val="28"/>
          <w:szCs w:val="28"/>
        </w:rPr>
        <w:t>Home Offices</w:t>
      </w:r>
    </w:p>
    <w:p w:rsidR="005A3518" w:rsidRPr="00213D05" w:rsidRDefault="005A3518" w:rsidP="00061434">
      <w:pPr>
        <w:shd w:val="clear" w:color="auto" w:fill="FFFFFF"/>
        <w:spacing w:line="240" w:lineRule="atLeast"/>
        <w:textAlignment w:val="baseline"/>
        <w:rPr>
          <w:rFonts w:ascii="Times New Roman" w:hAnsi="Times New Roman"/>
          <w:color w:val="000000"/>
          <w:spacing w:val="0"/>
          <w:sz w:val="28"/>
          <w:szCs w:val="28"/>
        </w:rPr>
      </w:pPr>
    </w:p>
    <w:p w:rsidR="005A2985" w:rsidRDefault="005A3518"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Home office expenses are potentially deduct</w:t>
      </w:r>
      <w:r w:rsidR="004B44C9">
        <w:rPr>
          <w:rFonts w:ascii="Times New Roman" w:hAnsi="Times New Roman"/>
          <w:b w:val="0"/>
          <w:color w:val="000000"/>
          <w:spacing w:val="0"/>
          <w:sz w:val="28"/>
          <w:szCs w:val="28"/>
        </w:rPr>
        <w:t>i</w:t>
      </w:r>
      <w:r>
        <w:rPr>
          <w:rFonts w:ascii="Times New Roman" w:hAnsi="Times New Roman"/>
          <w:b w:val="0"/>
          <w:color w:val="000000"/>
          <w:spacing w:val="0"/>
          <w:sz w:val="28"/>
          <w:szCs w:val="28"/>
        </w:rPr>
        <w:t>ble if it’s your principal place of business for your most important business functions, where you meet with customers, or located in a separate structure on your property. It must be used regularly and exclusively for business. You cannot deduct more than the net income from the business. There are two methods for taking this deduction. Under the simplified method the deduction is capped at $1,500 (</w:t>
      </w:r>
      <w:r w:rsidR="004B44C9">
        <w:rPr>
          <w:rFonts w:ascii="Times New Roman" w:hAnsi="Times New Roman"/>
          <w:b w:val="0"/>
          <w:color w:val="000000"/>
          <w:spacing w:val="0"/>
          <w:sz w:val="28"/>
          <w:szCs w:val="28"/>
        </w:rPr>
        <w:t>$5/sq. ft. up to 300 sq. ft.). D</w:t>
      </w:r>
      <w:r>
        <w:rPr>
          <w:rFonts w:ascii="Times New Roman" w:hAnsi="Times New Roman"/>
          <w:b w:val="0"/>
          <w:color w:val="000000"/>
          <w:spacing w:val="0"/>
          <w:sz w:val="28"/>
          <w:szCs w:val="28"/>
        </w:rPr>
        <w:t>epreciation, allowable mortgage interest and real estate taxes are claimed as itemized deductions. Business expenses unrelated to the home office (e.g., supplies and advertising) remain deductible. Under the regular method, business expenses not related to the home office and the business portion of mortgage interest and real estate taxes</w:t>
      </w:r>
      <w:r w:rsidR="004B44C9">
        <w:rPr>
          <w:rFonts w:ascii="Times New Roman" w:hAnsi="Times New Roman"/>
          <w:b w:val="0"/>
          <w:color w:val="000000"/>
          <w:spacing w:val="0"/>
          <w:sz w:val="28"/>
          <w:szCs w:val="28"/>
        </w:rPr>
        <w:t xml:space="preserve"> are first deducted from income, then home-office expenses and depreciation on the business portion of your house are deducted. In a sale of your home, gain on the office part may be taxable and depreciation may have to be recaptured.</w:t>
      </w:r>
      <w:r>
        <w:rPr>
          <w:rFonts w:ascii="Times New Roman" w:hAnsi="Times New Roman"/>
          <w:b w:val="0"/>
          <w:color w:val="000000"/>
          <w:spacing w:val="0"/>
          <w:sz w:val="28"/>
          <w:szCs w:val="28"/>
        </w:rPr>
        <w:t xml:space="preserve"> </w:t>
      </w:r>
    </w:p>
    <w:p w:rsidR="005A3518" w:rsidRDefault="005A3518" w:rsidP="00061434">
      <w:pPr>
        <w:shd w:val="clear" w:color="auto" w:fill="FFFFFF"/>
        <w:spacing w:line="240" w:lineRule="atLeast"/>
        <w:textAlignment w:val="baseline"/>
        <w:rPr>
          <w:rFonts w:ascii="Times New Roman" w:hAnsi="Times New Roman"/>
          <w:b w:val="0"/>
          <w:color w:val="000000"/>
          <w:spacing w:val="0"/>
          <w:sz w:val="28"/>
          <w:szCs w:val="28"/>
        </w:rPr>
      </w:pPr>
    </w:p>
    <w:p w:rsidR="000C64C4" w:rsidRPr="00741571" w:rsidRDefault="000C64C4" w:rsidP="000C64C4">
      <w:pPr>
        <w:pStyle w:val="NormalWeb"/>
        <w:spacing w:before="0" w:beforeAutospacing="0" w:after="0" w:afterAutospacing="0"/>
        <w:rPr>
          <w:color w:val="1A1A1A"/>
          <w:sz w:val="28"/>
        </w:rPr>
      </w:pPr>
      <w:r w:rsidRPr="00741571">
        <w:rPr>
          <w:color w:val="1A1A1A"/>
          <w:sz w:val="28"/>
        </w:rPr>
        <w:t xml:space="preserve">If you have any questions regarding this information, please feel free to contact our office. </w:t>
      </w:r>
    </w:p>
    <w:p w:rsidR="000C64C4" w:rsidRPr="00741571" w:rsidRDefault="000C64C4" w:rsidP="000C64C4">
      <w:pPr>
        <w:rPr>
          <w:rFonts w:ascii="Times New Roman" w:hAnsi="Times New Roman"/>
          <w:b w:val="0"/>
          <w:spacing w:val="0"/>
          <w:sz w:val="28"/>
          <w:szCs w:val="24"/>
        </w:rPr>
      </w:pPr>
    </w:p>
    <w:p w:rsidR="000C64C4" w:rsidRPr="00741571" w:rsidRDefault="000C64C4" w:rsidP="000C64C4">
      <w:pPr>
        <w:rPr>
          <w:rFonts w:ascii="Times New Roman" w:hAnsi="Times New Roman"/>
          <w:b w:val="0"/>
          <w:color w:val="000080"/>
          <w:spacing w:val="0"/>
          <w:sz w:val="28"/>
          <w:szCs w:val="24"/>
        </w:rPr>
      </w:pPr>
      <w:r w:rsidRPr="00741571">
        <w:rPr>
          <w:rFonts w:ascii="Times New Roman" w:hAnsi="Times New Roman"/>
          <w:b w:val="0"/>
          <w:spacing w:val="0"/>
          <w:sz w:val="28"/>
          <w:szCs w:val="24"/>
        </w:rPr>
        <w:lastRenderedPageBreak/>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0C64C4" w:rsidRPr="007F1361" w:rsidRDefault="000C64C4" w:rsidP="000C64C4">
      <w:pPr>
        <w:spacing w:after="120"/>
        <w:rPr>
          <w:rFonts w:ascii="Times New Roman" w:hAnsi="Times New Roman"/>
          <w:bCs/>
          <w:spacing w:val="0"/>
          <w:sz w:val="20"/>
        </w:rPr>
      </w:pPr>
    </w:p>
    <w:p w:rsidR="000C64C4" w:rsidRPr="001122B8" w:rsidRDefault="000C64C4" w:rsidP="000C64C4">
      <w:pPr>
        <w:spacing w:after="120"/>
        <w:rPr>
          <w:rFonts w:ascii="Times New Roman" w:hAnsi="Times New Roman"/>
          <w:bCs/>
          <w:color w:val="000000"/>
          <w:spacing w:val="0"/>
          <w:szCs w:val="24"/>
        </w:rPr>
      </w:pPr>
      <w:r w:rsidRPr="001122B8">
        <w:rPr>
          <w:rFonts w:ascii="Times New Roman" w:hAnsi="Times New Roman"/>
          <w:bCs/>
          <w:spacing w:val="0"/>
          <w:szCs w:val="24"/>
        </w:rPr>
        <w:t>Contact Info:</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color w:val="000000"/>
          <w:spacing w:val="0"/>
          <w:szCs w:val="24"/>
        </w:rPr>
        <w:t>Lam &amp; Associates</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spacing w:val="0"/>
          <w:szCs w:val="24"/>
        </w:rPr>
        <w:t xml:space="preserve">437 </w:t>
      </w:r>
      <w:proofErr w:type="spellStart"/>
      <w:r w:rsidRPr="001122B8">
        <w:rPr>
          <w:rFonts w:ascii="Times New Roman" w:hAnsi="Times New Roman"/>
          <w:bCs/>
          <w:spacing w:val="0"/>
          <w:szCs w:val="24"/>
        </w:rPr>
        <w:t>Dotts</w:t>
      </w:r>
      <w:proofErr w:type="spellEnd"/>
      <w:r w:rsidRPr="001122B8">
        <w:rPr>
          <w:rFonts w:ascii="Times New Roman" w:hAnsi="Times New Roman"/>
          <w:bCs/>
          <w:spacing w:val="0"/>
          <w:szCs w:val="24"/>
        </w:rPr>
        <w:t xml:space="preserve"> Street</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spacing w:val="0"/>
          <w:szCs w:val="24"/>
        </w:rPr>
        <w:t>Pennsburg, PA  18073</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spacing w:val="0"/>
          <w:szCs w:val="24"/>
        </w:rPr>
        <w:t>(215)679-6221   Fax: (215)679-6233</w:t>
      </w:r>
    </w:p>
    <w:p w:rsidR="000C64C4" w:rsidRDefault="00294603" w:rsidP="000C64C4">
      <w:pPr>
        <w:rPr>
          <w:rStyle w:val="Hyperlink"/>
          <w:rFonts w:ascii="Times New Roman" w:hAnsi="Times New Roman"/>
          <w:bCs/>
          <w:spacing w:val="0"/>
          <w:szCs w:val="24"/>
        </w:rPr>
      </w:pPr>
      <w:hyperlink r:id="rId7" w:history="1">
        <w:r w:rsidR="000C64C4" w:rsidRPr="001122B8">
          <w:rPr>
            <w:rStyle w:val="Hyperlink"/>
            <w:rFonts w:ascii="Times New Roman" w:hAnsi="Times New Roman"/>
            <w:bCs/>
            <w:spacing w:val="0"/>
            <w:szCs w:val="24"/>
          </w:rPr>
          <w:t>info@hlkulp.com</w:t>
        </w:r>
      </w:hyperlink>
      <w:r w:rsidR="000C64C4" w:rsidRPr="001122B8">
        <w:rPr>
          <w:rFonts w:ascii="Times New Roman" w:hAnsi="Times New Roman"/>
          <w:bCs/>
          <w:spacing w:val="0"/>
          <w:szCs w:val="24"/>
        </w:rPr>
        <w:tab/>
        <w:t xml:space="preserve">  </w:t>
      </w:r>
      <w:r w:rsidR="000C64C4" w:rsidRPr="001122B8">
        <w:rPr>
          <w:rFonts w:ascii="Times New Roman" w:hAnsi="Times New Roman"/>
          <w:bCs/>
          <w:spacing w:val="0"/>
          <w:szCs w:val="24"/>
        </w:rPr>
        <w:tab/>
      </w:r>
      <w:hyperlink r:id="rId8" w:history="1">
        <w:r w:rsidR="000C64C4" w:rsidRPr="001122B8">
          <w:rPr>
            <w:rStyle w:val="Hyperlink"/>
            <w:rFonts w:ascii="Times New Roman" w:hAnsi="Times New Roman"/>
            <w:bCs/>
            <w:spacing w:val="0"/>
            <w:szCs w:val="24"/>
          </w:rPr>
          <w:t>www.hlkulp.com</w:t>
        </w:r>
      </w:hyperlink>
    </w:p>
    <w:p w:rsidR="000C64C4" w:rsidRPr="001122B8" w:rsidRDefault="000C64C4" w:rsidP="000C64C4">
      <w:pPr>
        <w:rPr>
          <w:rFonts w:ascii="Times New Roman" w:hAnsi="Times New Roman"/>
          <w:bCs/>
          <w:color w:val="000000"/>
          <w:spacing w:val="0"/>
          <w:szCs w:val="24"/>
        </w:rPr>
      </w:pPr>
    </w:p>
    <w:p w:rsidR="000C64C4" w:rsidRDefault="000C64C4" w:rsidP="000C64C4">
      <w:r w:rsidRPr="001122B8">
        <w:rPr>
          <w:rFonts w:ascii="Times New Roman" w:hAnsi="Times New Roman"/>
          <w:b w:val="0"/>
          <w:bCs/>
          <w:spacing w:val="0"/>
          <w:szCs w:val="24"/>
        </w:rPr>
        <w:t xml:space="preserve">If you would like to be removed from our mailing list, please email us at </w:t>
      </w:r>
      <w:hyperlink r:id="rId9" w:history="1">
        <w:r w:rsidRPr="001122B8">
          <w:rPr>
            <w:rStyle w:val="Hyperlink"/>
            <w:rFonts w:ascii="Times New Roman" w:hAnsi="Times New Roman"/>
            <w:b w:val="0"/>
            <w:bCs/>
            <w:spacing w:val="0"/>
            <w:szCs w:val="24"/>
          </w:rPr>
          <w:t>info@hlkulp.com</w:t>
        </w:r>
      </w:hyperlink>
    </w:p>
    <w:p w:rsidR="000C64C4" w:rsidRDefault="000C64C4" w:rsidP="000C64C4">
      <w:pPr>
        <w:shd w:val="clear" w:color="auto" w:fill="FFFFFF"/>
        <w:spacing w:line="240" w:lineRule="atLeast"/>
        <w:textAlignment w:val="baseline"/>
      </w:pPr>
    </w:p>
    <w:sectPr w:rsidR="000C64C4" w:rsidSect="007F13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3BB"/>
    <w:multiLevelType w:val="hybridMultilevel"/>
    <w:tmpl w:val="E7B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768E6"/>
    <w:multiLevelType w:val="hybridMultilevel"/>
    <w:tmpl w:val="11CE8FFA"/>
    <w:lvl w:ilvl="0" w:tplc="5D6435C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2B05158"/>
    <w:multiLevelType w:val="hybridMultilevel"/>
    <w:tmpl w:val="EAD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444AE"/>
    <w:multiLevelType w:val="hybridMultilevel"/>
    <w:tmpl w:val="0C1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E6B39"/>
    <w:multiLevelType w:val="hybridMultilevel"/>
    <w:tmpl w:val="6C96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66175"/>
    <w:multiLevelType w:val="hybridMultilevel"/>
    <w:tmpl w:val="89225CFE"/>
    <w:lvl w:ilvl="0" w:tplc="FF1211EA">
      <w:numFmt w:val="bullet"/>
      <w:lvlText w:val="-"/>
      <w:lvlJc w:val="left"/>
      <w:pPr>
        <w:ind w:left="735" w:hanging="360"/>
      </w:pPr>
      <w:rPr>
        <w:rFonts w:ascii="Courier New" w:eastAsia="Times New Roman"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nsid w:val="51C11DE6"/>
    <w:multiLevelType w:val="hybridMultilevel"/>
    <w:tmpl w:val="AD8C41A4"/>
    <w:lvl w:ilvl="0" w:tplc="DC5A046A">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63CF4106"/>
    <w:multiLevelType w:val="hybridMultilevel"/>
    <w:tmpl w:val="8B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71140"/>
    <w:multiLevelType w:val="hybridMultilevel"/>
    <w:tmpl w:val="083A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05723"/>
    <w:multiLevelType w:val="hybridMultilevel"/>
    <w:tmpl w:val="864C9272"/>
    <w:lvl w:ilvl="0" w:tplc="9300F17A">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0">
    <w:nsid w:val="79DB0AF1"/>
    <w:multiLevelType w:val="hybridMultilevel"/>
    <w:tmpl w:val="B66C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1"/>
  </w:num>
  <w:num w:numId="6">
    <w:abstractNumId w:val="6"/>
  </w:num>
  <w:num w:numId="7">
    <w:abstractNumId w:val="9"/>
  </w:num>
  <w:num w:numId="8">
    <w:abstractNumId w:val="10"/>
  </w:num>
  <w:num w:numId="9">
    <w:abstractNumId w:val="8"/>
  </w:num>
  <w:num w:numId="10">
    <w:abstractNumId w:val="4"/>
  </w:num>
  <w:num w:numId="11">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89D"/>
    <w:rsid w:val="00007F6D"/>
    <w:rsid w:val="00023F7F"/>
    <w:rsid w:val="0002770E"/>
    <w:rsid w:val="0003007E"/>
    <w:rsid w:val="00061434"/>
    <w:rsid w:val="0008694F"/>
    <w:rsid w:val="000B1C71"/>
    <w:rsid w:val="000B3392"/>
    <w:rsid w:val="000C64C4"/>
    <w:rsid w:val="000C6E01"/>
    <w:rsid w:val="000D3D10"/>
    <w:rsid w:val="000E1C8A"/>
    <w:rsid w:val="000E66AD"/>
    <w:rsid w:val="000F41D8"/>
    <w:rsid w:val="000F43F6"/>
    <w:rsid w:val="001122B8"/>
    <w:rsid w:val="00127577"/>
    <w:rsid w:val="00137B05"/>
    <w:rsid w:val="001606FC"/>
    <w:rsid w:val="00161C8A"/>
    <w:rsid w:val="00177608"/>
    <w:rsid w:val="00180D53"/>
    <w:rsid w:val="00185AE6"/>
    <w:rsid w:val="001A67B5"/>
    <w:rsid w:val="001B6A36"/>
    <w:rsid w:val="001C3CD3"/>
    <w:rsid w:val="001D39F2"/>
    <w:rsid w:val="00213D05"/>
    <w:rsid w:val="0023774A"/>
    <w:rsid w:val="00270ACA"/>
    <w:rsid w:val="0028322F"/>
    <w:rsid w:val="00283D15"/>
    <w:rsid w:val="00287307"/>
    <w:rsid w:val="00294603"/>
    <w:rsid w:val="002A7631"/>
    <w:rsid w:val="002B0038"/>
    <w:rsid w:val="002C19AD"/>
    <w:rsid w:val="002C68BE"/>
    <w:rsid w:val="002E0195"/>
    <w:rsid w:val="003047A8"/>
    <w:rsid w:val="00312C4A"/>
    <w:rsid w:val="003143F7"/>
    <w:rsid w:val="003252FF"/>
    <w:rsid w:val="00334901"/>
    <w:rsid w:val="00347041"/>
    <w:rsid w:val="00360F73"/>
    <w:rsid w:val="0039056F"/>
    <w:rsid w:val="00392C81"/>
    <w:rsid w:val="003D36E3"/>
    <w:rsid w:val="003F5AB4"/>
    <w:rsid w:val="003F6562"/>
    <w:rsid w:val="003F7491"/>
    <w:rsid w:val="00406A7E"/>
    <w:rsid w:val="004132DC"/>
    <w:rsid w:val="00413C4E"/>
    <w:rsid w:val="004313C7"/>
    <w:rsid w:val="004559E1"/>
    <w:rsid w:val="00475463"/>
    <w:rsid w:val="00477409"/>
    <w:rsid w:val="00484A3A"/>
    <w:rsid w:val="00487799"/>
    <w:rsid w:val="004A08D0"/>
    <w:rsid w:val="004A1A8C"/>
    <w:rsid w:val="004B0E0A"/>
    <w:rsid w:val="004B203C"/>
    <w:rsid w:val="004B44C9"/>
    <w:rsid w:val="004C5844"/>
    <w:rsid w:val="004D06F4"/>
    <w:rsid w:val="004E6F92"/>
    <w:rsid w:val="005061E7"/>
    <w:rsid w:val="005249C9"/>
    <w:rsid w:val="0052531C"/>
    <w:rsid w:val="005358E3"/>
    <w:rsid w:val="0055367F"/>
    <w:rsid w:val="005540F6"/>
    <w:rsid w:val="005544D2"/>
    <w:rsid w:val="00554C40"/>
    <w:rsid w:val="005744FF"/>
    <w:rsid w:val="005752B9"/>
    <w:rsid w:val="005911D0"/>
    <w:rsid w:val="0059220F"/>
    <w:rsid w:val="005A2985"/>
    <w:rsid w:val="005A3518"/>
    <w:rsid w:val="005B2D46"/>
    <w:rsid w:val="005E7125"/>
    <w:rsid w:val="005E7B09"/>
    <w:rsid w:val="005F1D80"/>
    <w:rsid w:val="00612E74"/>
    <w:rsid w:val="006345A9"/>
    <w:rsid w:val="00645AE8"/>
    <w:rsid w:val="0065491F"/>
    <w:rsid w:val="00660A90"/>
    <w:rsid w:val="00685968"/>
    <w:rsid w:val="006D07B7"/>
    <w:rsid w:val="006F2B6C"/>
    <w:rsid w:val="0070693A"/>
    <w:rsid w:val="00741571"/>
    <w:rsid w:val="0075585C"/>
    <w:rsid w:val="00756869"/>
    <w:rsid w:val="0078266C"/>
    <w:rsid w:val="00787F60"/>
    <w:rsid w:val="007B6BF1"/>
    <w:rsid w:val="007C5245"/>
    <w:rsid w:val="007D20C8"/>
    <w:rsid w:val="007D659B"/>
    <w:rsid w:val="007E3162"/>
    <w:rsid w:val="007F1361"/>
    <w:rsid w:val="00804759"/>
    <w:rsid w:val="008100F4"/>
    <w:rsid w:val="0082694B"/>
    <w:rsid w:val="00851C21"/>
    <w:rsid w:val="0085425D"/>
    <w:rsid w:val="008573C3"/>
    <w:rsid w:val="00865EA6"/>
    <w:rsid w:val="0088289B"/>
    <w:rsid w:val="00887CA7"/>
    <w:rsid w:val="00893167"/>
    <w:rsid w:val="008948FE"/>
    <w:rsid w:val="008D1D99"/>
    <w:rsid w:val="008D27ED"/>
    <w:rsid w:val="008E081B"/>
    <w:rsid w:val="008F0B9C"/>
    <w:rsid w:val="008F6D17"/>
    <w:rsid w:val="009025FE"/>
    <w:rsid w:val="00905F51"/>
    <w:rsid w:val="00911C1F"/>
    <w:rsid w:val="009170D6"/>
    <w:rsid w:val="00924712"/>
    <w:rsid w:val="00932460"/>
    <w:rsid w:val="00932CFF"/>
    <w:rsid w:val="00933CEA"/>
    <w:rsid w:val="009536BE"/>
    <w:rsid w:val="00963426"/>
    <w:rsid w:val="009657A3"/>
    <w:rsid w:val="00971B04"/>
    <w:rsid w:val="00971C37"/>
    <w:rsid w:val="009A0142"/>
    <w:rsid w:val="009C2FB8"/>
    <w:rsid w:val="009D594C"/>
    <w:rsid w:val="009D6FD4"/>
    <w:rsid w:val="009E4DE3"/>
    <w:rsid w:val="009E5CBD"/>
    <w:rsid w:val="00A015DD"/>
    <w:rsid w:val="00A017A8"/>
    <w:rsid w:val="00A04716"/>
    <w:rsid w:val="00A1670C"/>
    <w:rsid w:val="00A3689D"/>
    <w:rsid w:val="00A44413"/>
    <w:rsid w:val="00A51265"/>
    <w:rsid w:val="00A65115"/>
    <w:rsid w:val="00A667A6"/>
    <w:rsid w:val="00A66AC6"/>
    <w:rsid w:val="00A74E55"/>
    <w:rsid w:val="00A834D9"/>
    <w:rsid w:val="00A93DED"/>
    <w:rsid w:val="00AC6D60"/>
    <w:rsid w:val="00AE2D0B"/>
    <w:rsid w:val="00AE6C08"/>
    <w:rsid w:val="00AF2592"/>
    <w:rsid w:val="00AF2D88"/>
    <w:rsid w:val="00B131FE"/>
    <w:rsid w:val="00B31FBC"/>
    <w:rsid w:val="00B4110D"/>
    <w:rsid w:val="00B43097"/>
    <w:rsid w:val="00B46BCA"/>
    <w:rsid w:val="00B7089D"/>
    <w:rsid w:val="00BA4922"/>
    <w:rsid w:val="00BB26A8"/>
    <w:rsid w:val="00BD2E37"/>
    <w:rsid w:val="00C2071A"/>
    <w:rsid w:val="00C246E1"/>
    <w:rsid w:val="00C330D6"/>
    <w:rsid w:val="00C346C1"/>
    <w:rsid w:val="00C41F21"/>
    <w:rsid w:val="00C50EAB"/>
    <w:rsid w:val="00C57B63"/>
    <w:rsid w:val="00C625AB"/>
    <w:rsid w:val="00C67682"/>
    <w:rsid w:val="00C73A42"/>
    <w:rsid w:val="00C85E72"/>
    <w:rsid w:val="00C97CAA"/>
    <w:rsid w:val="00CC196D"/>
    <w:rsid w:val="00CC4B2C"/>
    <w:rsid w:val="00CD2F81"/>
    <w:rsid w:val="00D1568B"/>
    <w:rsid w:val="00D166FC"/>
    <w:rsid w:val="00D607F6"/>
    <w:rsid w:val="00D769FC"/>
    <w:rsid w:val="00D85AC4"/>
    <w:rsid w:val="00DA527C"/>
    <w:rsid w:val="00DC2CAB"/>
    <w:rsid w:val="00DE0AD8"/>
    <w:rsid w:val="00E052C2"/>
    <w:rsid w:val="00E374E9"/>
    <w:rsid w:val="00E40875"/>
    <w:rsid w:val="00E40BA6"/>
    <w:rsid w:val="00E60A9F"/>
    <w:rsid w:val="00E61264"/>
    <w:rsid w:val="00E72CD4"/>
    <w:rsid w:val="00E7559A"/>
    <w:rsid w:val="00E850DA"/>
    <w:rsid w:val="00E8761F"/>
    <w:rsid w:val="00E97FED"/>
    <w:rsid w:val="00EB10E4"/>
    <w:rsid w:val="00EB38A7"/>
    <w:rsid w:val="00EC051E"/>
    <w:rsid w:val="00ED1423"/>
    <w:rsid w:val="00EE52D4"/>
    <w:rsid w:val="00F15136"/>
    <w:rsid w:val="00F35B01"/>
    <w:rsid w:val="00F40FD9"/>
    <w:rsid w:val="00F42101"/>
    <w:rsid w:val="00F74B79"/>
    <w:rsid w:val="00F764C8"/>
    <w:rsid w:val="00F9525D"/>
    <w:rsid w:val="00F97093"/>
    <w:rsid w:val="00FB1A12"/>
    <w:rsid w:val="00FC25F6"/>
    <w:rsid w:val="00FC4814"/>
    <w:rsid w:val="00FE65AE"/>
    <w:rsid w:val="00FF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r="http://schemas.openxmlformats.org/officeDocument/2006/relationships" xmlns:w="http://schemas.openxmlformats.org/wordprocessingml/2006/main">
  <w:divs>
    <w:div w:id="7024648">
      <w:bodyDiv w:val="1"/>
      <w:marLeft w:val="0"/>
      <w:marRight w:val="0"/>
      <w:marTop w:val="0"/>
      <w:marBottom w:val="0"/>
      <w:divBdr>
        <w:top w:val="none" w:sz="0" w:space="0" w:color="auto"/>
        <w:left w:val="none" w:sz="0" w:space="0" w:color="auto"/>
        <w:bottom w:val="none" w:sz="0" w:space="0" w:color="auto"/>
        <w:right w:val="none" w:sz="0" w:space="0" w:color="auto"/>
      </w:divBdr>
    </w:div>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39745391">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906263797">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106583715">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33788314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453129985">
      <w:bodyDiv w:val="1"/>
      <w:marLeft w:val="0"/>
      <w:marRight w:val="0"/>
      <w:marTop w:val="0"/>
      <w:marBottom w:val="0"/>
      <w:divBdr>
        <w:top w:val="none" w:sz="0" w:space="0" w:color="auto"/>
        <w:left w:val="none" w:sz="0" w:space="0" w:color="auto"/>
        <w:bottom w:val="none" w:sz="0" w:space="0" w:color="auto"/>
        <w:right w:val="none" w:sz="0" w:space="0" w:color="auto"/>
      </w:divBdr>
    </w:div>
    <w:div w:id="1689283920">
      <w:bodyDiv w:val="1"/>
      <w:marLeft w:val="0"/>
      <w:marRight w:val="0"/>
      <w:marTop w:val="0"/>
      <w:marBottom w:val="0"/>
      <w:divBdr>
        <w:top w:val="none" w:sz="0" w:space="0" w:color="auto"/>
        <w:left w:val="none" w:sz="0" w:space="0" w:color="auto"/>
        <w:bottom w:val="none" w:sz="0" w:space="0" w:color="auto"/>
        <w:right w:val="none" w:sz="0" w:space="0" w:color="auto"/>
      </w:divBdr>
    </w:div>
    <w:div w:id="1800224242">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kulp.com/" TargetMode="External"/><Relationship Id="rId3" Type="http://schemas.openxmlformats.org/officeDocument/2006/relationships/styles" Target="styles.xml"/><Relationship Id="rId7" Type="http://schemas.openxmlformats.org/officeDocument/2006/relationships/hyperlink" Target="mailto:info@hlkul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ku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CD5E8-AF77-46C9-939D-A13DFE7D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ckulp2</dc:creator>
  <cp:lastModifiedBy>ckulp2</cp:lastModifiedBy>
  <cp:revision>9</cp:revision>
  <cp:lastPrinted>2016-12-28T18:53:00Z</cp:lastPrinted>
  <dcterms:created xsi:type="dcterms:W3CDTF">2016-12-29T15:17:00Z</dcterms:created>
  <dcterms:modified xsi:type="dcterms:W3CDTF">2017-04-26T12:35:00Z</dcterms:modified>
</cp:coreProperties>
</file>